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rPr>
      </w:pPr>
      <w:r>
        <w:rPr>
          <w:rFonts w:ascii="Times New Roman" w:hAnsi="Times New Roman"/>
        </w:rPr>
        <w:t xml:space="preserve">Министерство социального развития, опеки и попечительства Иркутской области</w:t>
      </w:r>
      <w:r>
        <w:rPr>
          <w:rFonts w:ascii="Times New Roman" w:hAnsi="Times New Roman"/>
        </w:rPr>
      </w:r>
    </w:p>
    <w:p>
      <w:pPr>
        <w:jc w:val="center"/>
        <w:rPr>
          <w:rFonts w:ascii="Times New Roman" w:hAnsi="Times New Roman"/>
        </w:rPr>
      </w:pPr>
      <w:r>
        <w:rPr>
          <w:rFonts w:ascii="Times New Roman" w:hAnsi="Times New Roman"/>
        </w:rPr>
        <w:t xml:space="preserve">областное государственное автономное учреждение социального обслуживания</w:t>
      </w:r>
      <w:r>
        <w:rPr>
          <w:rFonts w:ascii="Times New Roman" w:hAnsi="Times New Roman"/>
        </w:rPr>
      </w:r>
    </w:p>
    <w:p>
      <w:pPr>
        <w:jc w:val="center"/>
        <w:rPr>
          <w:rFonts w:ascii="Times New Roman" w:hAnsi="Times New Roman"/>
        </w:rPr>
      </w:pPr>
      <w:r>
        <w:rPr>
          <w:rFonts w:ascii="Times New Roman" w:hAnsi="Times New Roman"/>
        </w:rPr>
        <w:t xml:space="preserve">«Марковский геронтологический центр»</w:t>
      </w:r>
      <w:r>
        <w:rPr>
          <w:rFonts w:ascii="Times New Roman" w:hAnsi="Times New Roman"/>
        </w:rPr>
      </w:r>
    </w:p>
    <w:p>
      <w:pPr>
        <w:ind w:left="6237"/>
        <w:jc w:val="both"/>
        <w:rPr>
          <w:rFonts w:ascii="Times New Roman" w:hAnsi="Times New Roman"/>
        </w:rPr>
      </w:pPr>
      <w:r>
        <w:rPr>
          <w:rFonts w:ascii="Times New Roman" w:hAnsi="Times New Roman"/>
        </w:rPr>
      </w:r>
      <w:r>
        <w:rPr>
          <w:rFonts w:ascii="Times New Roman" w:hAnsi="Times New Roman"/>
        </w:rPr>
      </w:r>
    </w:p>
    <w:p>
      <w:pPr>
        <w:ind w:left="5529"/>
        <w:jc w:val="both"/>
        <w:rPr>
          <w:rFonts w:ascii="Times New Roman" w:hAnsi="Times New Roman"/>
        </w:rPr>
      </w:pPr>
      <w:r>
        <w:rPr>
          <w:rFonts w:ascii="Times New Roman" w:hAnsi="Times New Roman"/>
        </w:rPr>
        <w:t xml:space="preserve">УТВЕРЖДЕНО:</w:t>
      </w:r>
      <w:r>
        <w:rPr>
          <w:rFonts w:ascii="Times New Roman" w:hAnsi="Times New Roman"/>
        </w:rPr>
      </w:r>
    </w:p>
    <w:p>
      <w:pPr>
        <w:ind w:left="5529"/>
        <w:jc w:val="both"/>
        <w:rPr>
          <w:rFonts w:ascii="Times New Roman" w:hAnsi="Times New Roman"/>
        </w:rPr>
      </w:pPr>
      <w:r>
        <w:rPr>
          <w:rFonts w:ascii="Times New Roman" w:hAnsi="Times New Roman"/>
        </w:rPr>
        <w:t xml:space="preserve">Наблюдательным советом областного государственного автономного учреждения социального обслуживания «Марковский геронтологический центр»</w:t>
      </w:r>
      <w:r>
        <w:rPr>
          <w:rFonts w:ascii="Times New Roman" w:hAnsi="Times New Roman"/>
        </w:rPr>
      </w:r>
    </w:p>
    <w:p>
      <w:pPr>
        <w:ind w:left="5529"/>
        <w:jc w:val="both"/>
        <w:rPr>
          <w:rFonts w:ascii="Times New Roman" w:hAnsi="Times New Roman"/>
        </w:rPr>
      </w:pPr>
      <w:r>
        <w:rPr>
          <w:rFonts w:ascii="Times New Roman" w:hAnsi="Times New Roman"/>
        </w:rPr>
      </w:r>
      <w:r>
        <w:rPr>
          <w:rFonts w:ascii="Times New Roman" w:hAnsi="Times New Roman"/>
        </w:rPr>
      </w:r>
    </w:p>
    <w:p>
      <w:pPr>
        <w:jc w:val="both"/>
        <w:rPr>
          <w:rFonts w:ascii="Times New Roman" w:hAnsi="Times New Roman"/>
        </w:rPr>
      </w:pPr>
      <w:r>
        <w:rPr>
          <w:rFonts w:ascii="Times New Roman" w:hAnsi="Times New Roman"/>
        </w:rPr>
        <w:t xml:space="preserve">                                                                                      </w:t>
      </w:r>
      <w:r>
        <w:rPr>
          <w:rFonts w:ascii="Times New Roman" w:hAnsi="Times New Roman"/>
        </w:rPr>
        <w:t xml:space="preserve">Протокол №</w:t>
      </w:r>
      <w:r>
        <w:rPr>
          <w:rFonts w:ascii="Times New Roman" w:hAnsi="Times New Roman"/>
        </w:rPr>
        <w:t xml:space="preserve"> </w:t>
      </w:r>
      <w:r>
        <w:rPr>
          <w:rFonts w:ascii="Times New Roman" w:hAnsi="Times New Roman"/>
        </w:rPr>
        <w:t xml:space="preserve">76</w:t>
      </w:r>
      <w:r>
        <w:rPr>
          <w:rFonts w:ascii="Times New Roman" w:hAnsi="Times New Roman"/>
        </w:rPr>
        <w:t xml:space="preserve"> </w:t>
      </w:r>
      <w:r>
        <w:rPr>
          <w:rFonts w:ascii="Times New Roman" w:hAnsi="Times New Roman"/>
        </w:rPr>
        <w:t xml:space="preserve">от </w:t>
      </w:r>
      <w:r>
        <w:rPr>
          <w:rFonts w:ascii="Times New Roman" w:hAnsi="Times New Roman"/>
        </w:rPr>
        <w:t xml:space="preserve">«</w:t>
      </w:r>
      <w:r>
        <w:rPr>
          <w:rFonts w:ascii="Times New Roman" w:hAnsi="Times New Roman"/>
        </w:rPr>
        <w:t xml:space="preserve">26</w:t>
      </w:r>
      <w:r>
        <w:rPr>
          <w:rFonts w:ascii="Times New Roman" w:hAnsi="Times New Roman"/>
        </w:rPr>
        <w:t xml:space="preserve">»</w:t>
      </w:r>
      <w:r>
        <w:rPr>
          <w:rFonts w:ascii="Times New Roman" w:hAnsi="Times New Roman"/>
        </w:rPr>
        <w:t xml:space="preserve"> </w:t>
      </w:r>
      <w:r>
        <w:rPr>
          <w:rFonts w:ascii="Times New Roman" w:hAnsi="Times New Roman"/>
        </w:rPr>
        <w:t xml:space="preserve">марта</w:t>
      </w:r>
      <w:r>
        <w:rPr>
          <w:rFonts w:ascii="Times New Roman" w:hAnsi="Times New Roman"/>
        </w:rPr>
        <w:t xml:space="preserve"> </w:t>
      </w:r>
      <w:r>
        <w:rPr>
          <w:rFonts w:ascii="Times New Roman" w:hAnsi="Times New Roman"/>
        </w:rPr>
        <w:t xml:space="preserve">202</w:t>
      </w:r>
      <w:r>
        <w:rPr>
          <w:rFonts w:ascii="Times New Roman" w:hAnsi="Times New Roman"/>
        </w:rPr>
        <w:t xml:space="preserve">4</w:t>
      </w:r>
      <w:r>
        <w:rPr>
          <w:rFonts w:ascii="Times New Roman" w:hAnsi="Times New Roman"/>
        </w:rPr>
        <w:t xml:space="preserve"> года</w:t>
      </w:r>
      <w:r>
        <w:rPr>
          <w:rFonts w:ascii="Times New Roman" w:hAnsi="Times New Roman"/>
        </w:rPr>
      </w:r>
    </w:p>
    <w:p>
      <w:pPr>
        <w:ind w:left="6237"/>
        <w:jc w:val="both"/>
        <w:rPr>
          <w:rFonts w:ascii="Times New Roman" w:hAnsi="Times New Roman"/>
        </w:rPr>
      </w:pPr>
      <w:r>
        <w:rPr>
          <w:rFonts w:ascii="Times New Roman" w:hAnsi="Times New Roman"/>
        </w:rPr>
      </w:r>
      <w:r>
        <w:rPr>
          <w:rFonts w:ascii="Times New Roman" w:hAnsi="Times New Roman"/>
        </w:rPr>
      </w:r>
    </w:p>
    <w:p>
      <w:pPr>
        <w:pStyle w:val="916"/>
        <w:spacing w:before="0" w:after="0"/>
        <w:rPr>
          <w:rFonts w:ascii="Times New Roman" w:hAnsi="Times New Roman"/>
        </w:rPr>
      </w:pPr>
      <w:r>
        <w:rPr>
          <w:rFonts w:ascii="Times New Roman" w:hAnsi="Times New Roman"/>
        </w:rPr>
      </w:r>
      <w:r>
        <w:rPr>
          <w:rFonts w:ascii="Times New Roman" w:hAnsi="Times New Roman"/>
        </w:rPr>
      </w:r>
    </w:p>
    <w:p>
      <w:pPr>
        <w:pStyle w:val="916"/>
        <w:spacing w:before="0" w:after="0"/>
        <w:rPr>
          <w:rFonts w:ascii="Times New Roman" w:hAnsi="Times New Roman"/>
          <w:lang w:val="ru-RU"/>
        </w:rPr>
      </w:pPr>
      <w:r>
        <w:rPr>
          <w:rFonts w:ascii="Times New Roman" w:hAnsi="Times New Roman"/>
          <w:lang w:val="ru-RU"/>
        </w:rPr>
      </w:r>
      <w:r>
        <w:rPr>
          <w:rFonts w:ascii="Times New Roman" w:hAnsi="Times New Roman"/>
          <w:lang w:val="ru-RU"/>
        </w:rPr>
      </w:r>
    </w:p>
    <w:p>
      <w:r/>
      <w:r/>
    </w:p>
    <w:p>
      <w:pPr>
        <w:pStyle w:val="916"/>
        <w:spacing w:before="0" w:after="0"/>
        <w:rPr>
          <w:rFonts w:ascii="Times New Roman" w:hAnsi="Times New Roman"/>
        </w:rPr>
      </w:pPr>
      <w:r/>
      <w:bookmarkStart w:id="0" w:name="_GoBack"/>
      <w:r/>
      <w:bookmarkEnd w:id="0"/>
      <w:r/>
      <w:r>
        <w:rPr>
          <w:rFonts w:ascii="Times New Roman" w:hAnsi="Times New Roman"/>
        </w:rPr>
      </w:r>
    </w:p>
    <w:p>
      <w:pPr>
        <w:pStyle w:val="916"/>
        <w:spacing w:before="0" w:after="0"/>
        <w:rPr>
          <w:rFonts w:ascii="Times New Roman" w:hAnsi="Times New Roman"/>
        </w:rPr>
      </w:pPr>
      <w:r>
        <w:rPr>
          <w:rFonts w:ascii="Times New Roman" w:hAnsi="Times New Roman"/>
        </w:rPr>
      </w:r>
      <w:r>
        <w:rPr>
          <w:rFonts w:ascii="Times New Roman" w:hAnsi="Times New Roman"/>
        </w:rPr>
      </w:r>
    </w:p>
    <w:p>
      <w:pPr>
        <w:jc w:val="center"/>
        <w:spacing w:after="0" w:line="240" w:lineRule="auto"/>
        <w:rPr>
          <w:rStyle w:val="944"/>
          <w:rFonts w:ascii="Times New Roman" w:hAnsi="Times New Roman"/>
          <w:color w:val="auto"/>
          <w:sz w:val="28"/>
          <w:szCs w:val="28"/>
        </w:rPr>
      </w:pPr>
      <w:r>
        <w:rPr>
          <w:rFonts w:ascii="Times New Roman" w:hAnsi="Times New Roman"/>
          <w:sz w:val="28"/>
          <w:szCs w:val="28"/>
        </w:rPr>
        <w:t xml:space="preserve">П</w:t>
      </w:r>
      <w:r>
        <w:rPr>
          <w:rStyle w:val="944"/>
          <w:rFonts w:ascii="Times New Roman" w:hAnsi="Times New Roman"/>
          <w:color w:val="auto"/>
          <w:sz w:val="28"/>
          <w:szCs w:val="28"/>
        </w:rPr>
        <w:t xml:space="preserve">оложение</w:t>
      </w:r>
      <w:r>
        <w:rPr>
          <w:rStyle w:val="944"/>
          <w:rFonts w:ascii="Times New Roman" w:hAnsi="Times New Roman"/>
          <w:color w:val="auto"/>
          <w:sz w:val="28"/>
          <w:szCs w:val="28"/>
        </w:rPr>
      </w:r>
    </w:p>
    <w:p>
      <w:pPr>
        <w:jc w:val="center"/>
        <w:spacing w:after="0" w:line="240" w:lineRule="auto"/>
        <w:rPr>
          <w:rStyle w:val="944"/>
          <w:rFonts w:ascii="Times New Roman" w:hAnsi="Times New Roman"/>
          <w:color w:val="auto"/>
          <w:sz w:val="28"/>
          <w:szCs w:val="28"/>
        </w:rPr>
      </w:pPr>
      <w:r>
        <w:rPr>
          <w:rFonts w:ascii="Times New Roman" w:hAnsi="Times New Roman"/>
          <w:color w:val="auto"/>
          <w:sz w:val="28"/>
          <w:szCs w:val="28"/>
        </w:rPr>
      </w:r>
      <w:r>
        <w:rPr>
          <w:rStyle w:val="944"/>
          <w:rFonts w:ascii="Times New Roman" w:hAnsi="Times New Roman"/>
          <w:color w:val="auto"/>
          <w:sz w:val="28"/>
          <w:szCs w:val="28"/>
        </w:rPr>
      </w:r>
    </w:p>
    <w:p>
      <w:pPr>
        <w:jc w:val="center"/>
        <w:spacing w:after="0" w:line="240" w:lineRule="auto"/>
        <w:rPr>
          <w:rStyle w:val="944"/>
          <w:rFonts w:ascii="Times New Roman" w:hAnsi="Times New Roman"/>
          <w:b/>
          <w:color w:val="auto"/>
          <w:sz w:val="28"/>
          <w:szCs w:val="28"/>
        </w:rPr>
      </w:pPr>
      <w:r>
        <w:rPr>
          <w:rStyle w:val="944"/>
          <w:rFonts w:ascii="Times New Roman" w:hAnsi="Times New Roman"/>
          <w:color w:val="auto"/>
          <w:sz w:val="28"/>
          <w:szCs w:val="28"/>
        </w:rPr>
        <w:t xml:space="preserve">о закупке товаров, работ, услуг</w:t>
      </w:r>
      <w:r>
        <w:rPr>
          <w:rStyle w:val="944"/>
          <w:rFonts w:ascii="Times New Roman" w:hAnsi="Times New Roman"/>
          <w:b/>
          <w:color w:val="auto"/>
          <w:sz w:val="28"/>
          <w:szCs w:val="28"/>
        </w:rPr>
      </w:r>
    </w:p>
    <w:p>
      <w:pPr>
        <w:jc w:val="center"/>
        <w:spacing w:after="0" w:line="240" w:lineRule="auto"/>
        <w:rPr>
          <w:rFonts w:ascii="Times New Roman" w:hAnsi="Times New Roman"/>
          <w:sz w:val="28"/>
          <w:szCs w:val="28"/>
        </w:rPr>
      </w:pPr>
      <w:r>
        <w:rPr>
          <w:rStyle w:val="944"/>
          <w:rFonts w:ascii="Times New Roman" w:hAnsi="Times New Roman"/>
          <w:color w:val="auto"/>
          <w:sz w:val="28"/>
          <w:szCs w:val="28"/>
        </w:rPr>
        <w:t xml:space="preserve">для нужд областного государственного автономного учреждения</w:t>
      </w:r>
      <w:r>
        <w:rPr>
          <w:rFonts w:ascii="Times New Roman" w:hAnsi="Times New Roman"/>
          <w:sz w:val="28"/>
          <w:szCs w:val="28"/>
        </w:rPr>
        <w:t xml:space="preserve"> социального обслуживания</w:t>
      </w:r>
      <w:r>
        <w:rPr>
          <w:rFonts w:ascii="Times New Roman" w:hAnsi="Times New Roman"/>
          <w:sz w:val="28"/>
          <w:szCs w:val="28"/>
        </w:rPr>
      </w:r>
    </w:p>
    <w:p>
      <w:pPr>
        <w:jc w:val="center"/>
        <w:spacing w:after="0" w:line="240" w:lineRule="auto"/>
        <w:rPr>
          <w:rFonts w:ascii="Times New Roman" w:hAnsi="Times New Roman"/>
          <w:sz w:val="28"/>
          <w:szCs w:val="28"/>
        </w:rPr>
      </w:pPr>
      <w:r>
        <w:rPr>
          <w:rFonts w:ascii="Times New Roman" w:hAnsi="Times New Roman"/>
          <w:sz w:val="28"/>
          <w:szCs w:val="28"/>
        </w:rPr>
        <w:t xml:space="preserve">«Марковский геронтологический центр»</w:t>
      </w:r>
      <w:r>
        <w:rPr>
          <w:rFonts w:ascii="Times New Roman" w:hAnsi="Times New Roman"/>
          <w:sz w:val="28"/>
          <w:szCs w:val="28"/>
        </w:rPr>
      </w:r>
    </w:p>
    <w:p>
      <w:pPr>
        <w:jc w:val="center"/>
        <w:spacing w:after="0" w:line="240" w:lineRule="auto"/>
        <w:shd w:val="clear" w:color="auto" w:fill="ffffff"/>
        <w:tabs>
          <w:tab w:val="left" w:pos="709"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shd w:val="clear" w:color="auto" w:fill="ffffff"/>
        <w:tabs>
          <w:tab w:val="left" w:pos="709" w:leader="none"/>
        </w:tabs>
        <w:rPr>
          <w:rFonts w:ascii="Times New Roman" w:hAnsi="Times New Roman"/>
          <w:sz w:val="28"/>
          <w:szCs w:val="28"/>
        </w:rPr>
      </w:pPr>
      <w:r>
        <w:rPr>
          <w:rFonts w:ascii="Times New Roman" w:hAnsi="Times New Roman"/>
          <w:sz w:val="28"/>
          <w:szCs w:val="28"/>
        </w:rPr>
        <w:t xml:space="preserve">(в редакции приказов министерства по регулированию контрактной системы в сфере закупок Иркутской области от 27 августа 2018 года № 27-мпр,</w:t>
      </w:r>
      <w:r>
        <w:rPr>
          <w:rFonts w:ascii="Times New Roman" w:hAnsi="Times New Roman"/>
          <w:sz w:val="28"/>
          <w:szCs w:val="28"/>
        </w:rPr>
        <w:br/>
        <w:t xml:space="preserve"> от 25 октября 2018 года № 31-мпр, от 22 марта 2019 года № 4-мпр, </w:t>
      </w:r>
      <w:r>
        <w:rPr>
          <w:rFonts w:ascii="Times New Roman" w:hAnsi="Times New Roman"/>
          <w:sz w:val="28"/>
          <w:szCs w:val="28"/>
        </w:rPr>
      </w:r>
    </w:p>
    <w:p>
      <w:pPr>
        <w:jc w:val="center"/>
        <w:spacing w:after="0" w:line="240" w:lineRule="auto"/>
        <w:shd w:val="clear" w:color="auto" w:fill="ffffff"/>
        <w:tabs>
          <w:tab w:val="left" w:pos="709" w:leader="none"/>
        </w:tabs>
        <w:rPr>
          <w:rFonts w:ascii="Times New Roman" w:hAnsi="Times New Roman" w:eastAsia="Calibri" w:cs="Times New Roman"/>
          <w:sz w:val="28"/>
          <w:szCs w:val="28"/>
        </w:rPr>
      </w:pPr>
      <w:r>
        <w:rPr>
          <w:rFonts w:ascii="Times New Roman" w:hAnsi="Times New Roman"/>
          <w:sz w:val="28"/>
          <w:szCs w:val="28"/>
        </w:rPr>
        <w:t xml:space="preserve">от 30 мая </w:t>
      </w:r>
      <w:r>
        <w:rPr>
          <w:rFonts w:ascii="Times New Roman" w:hAnsi="Times New Roman"/>
          <w:sz w:val="28"/>
          <w:szCs w:val="28"/>
        </w:rPr>
        <w:t xml:space="preserve">2019 года № 11-мпр, от 23 июля 2019 года № 20-мпр</w:t>
      </w:r>
      <w:r>
        <w:rPr>
          <w:rFonts w:ascii="Times New Roman" w:hAnsi="Times New Roman"/>
          <w:sz w:val="28"/>
          <w:szCs w:val="28"/>
        </w:rPr>
        <w:t xml:space="preserve">, от 15 ноября </w:t>
      </w:r>
      <w:r>
        <w:rPr>
          <w:rFonts w:ascii="Times New Roman" w:hAnsi="Times New Roman"/>
          <w:sz w:val="28"/>
          <w:szCs w:val="28"/>
        </w:rPr>
        <w:t xml:space="preserve">2019 года</w:t>
      </w:r>
      <w:r>
        <w:rPr>
          <w:rFonts w:ascii="Times New Roman" w:hAnsi="Times New Roman"/>
          <w:sz w:val="28"/>
          <w:szCs w:val="28"/>
        </w:rPr>
        <w:t xml:space="preserve"> № 30-мпр</w:t>
      </w:r>
      <w:r>
        <w:rPr>
          <w:rFonts w:ascii="Times New Roman" w:hAnsi="Times New Roman"/>
          <w:sz w:val="28"/>
          <w:szCs w:val="28"/>
        </w:rPr>
        <w:t xml:space="preserve">, </w:t>
      </w:r>
      <w:r>
        <w:rPr>
          <w:rFonts w:ascii="Times New Roman" w:hAnsi="Times New Roman"/>
          <w:sz w:val="28"/>
          <w:szCs w:val="28"/>
        </w:rPr>
        <w:t xml:space="preserve">от 10 января 2020 года № 1 –</w:t>
      </w:r>
      <w:r>
        <w:rPr>
          <w:rFonts w:ascii="Times New Roman" w:hAnsi="Times New Roman"/>
          <w:sz w:val="28"/>
          <w:szCs w:val="28"/>
        </w:rPr>
        <w:t xml:space="preserve">мпр</w:t>
      </w:r>
      <w:r>
        <w:rPr>
          <w:rFonts w:ascii="Times New Roman" w:hAnsi="Times New Roman"/>
          <w:sz w:val="28"/>
          <w:szCs w:val="28"/>
        </w:rPr>
        <w:t xml:space="preserve">, от 30 июня 2020 года № 17-мпр</w:t>
      </w:r>
      <w:r>
        <w:rPr>
          <w:rFonts w:ascii="Times New Roman" w:hAnsi="Times New Roman"/>
          <w:sz w:val="28"/>
          <w:szCs w:val="28"/>
        </w:rPr>
        <w:t xml:space="preserve">, от 22 марта 2021 года № 5-мпр</w:t>
      </w:r>
      <w:r>
        <w:rPr>
          <w:rFonts w:ascii="Times New Roman" w:hAnsi="Times New Roman"/>
          <w:sz w:val="28"/>
          <w:szCs w:val="28"/>
        </w:rPr>
        <w:t xml:space="preserve">, от 26.05.2021 года № 12-мпр</w:t>
      </w:r>
      <w:r>
        <w:rPr>
          <w:rFonts w:ascii="Times New Roman" w:hAnsi="Times New Roman"/>
          <w:sz w:val="28"/>
          <w:szCs w:val="28"/>
        </w:rPr>
        <w:t xml:space="preserve">, от 09.12.2021 года №</w:t>
      </w:r>
      <w:r>
        <w:rPr>
          <w:rFonts w:ascii="Times New Roman" w:hAnsi="Times New Roman"/>
          <w:sz w:val="28"/>
          <w:szCs w:val="28"/>
        </w:rPr>
        <w:t xml:space="preserve"> </w:t>
      </w:r>
      <w:r>
        <w:rPr>
          <w:rFonts w:ascii="Times New Roman" w:hAnsi="Times New Roman"/>
          <w:sz w:val="28"/>
          <w:szCs w:val="28"/>
        </w:rPr>
        <w:t xml:space="preserve">29-мпр</w:t>
      </w:r>
      <w:r>
        <w:rPr>
          <w:rFonts w:ascii="Times New Roman" w:hAnsi="Times New Roman"/>
          <w:sz w:val="28"/>
          <w:szCs w:val="28"/>
        </w:rPr>
        <w:t xml:space="preserve">, 24.03.2022 года № 92-з-мпр</w:t>
      </w:r>
      <w:r>
        <w:rPr>
          <w:rFonts w:ascii="Times New Roman" w:hAnsi="Times New Roman"/>
          <w:sz w:val="28"/>
          <w:szCs w:val="28"/>
        </w:rPr>
        <w:t xml:space="preserve">, от 22 июля 2022 года № 92-17-мпр</w:t>
      </w:r>
      <w:r>
        <w:rPr>
          <w:rFonts w:ascii="Times New Roman" w:hAnsi="Times New Roman"/>
          <w:sz w:val="28"/>
          <w:szCs w:val="28"/>
        </w:rPr>
        <w:t xml:space="preserve">, от 02 ноября 2022 года № 92-19-мпр</w:t>
      </w:r>
      <w:r>
        <w:rPr>
          <w:rFonts w:ascii="Times New Roman" w:hAnsi="Times New Roman"/>
          <w:sz w:val="28"/>
          <w:szCs w:val="28"/>
        </w:rPr>
        <w:t xml:space="preserve">, </w:t>
      </w:r>
      <w:r>
        <w:rPr>
          <w:rFonts w:ascii="Times New Roman" w:hAnsi="Times New Roman"/>
          <w:sz w:val="28"/>
          <w:szCs w:val="28"/>
        </w:rPr>
        <w:t xml:space="preserve">от 03 февраля 2023 года №92-1-мпр, </w:t>
      </w:r>
      <w:r>
        <w:rPr>
          <w:rFonts w:ascii="Times New Roman" w:hAnsi="Times New Roman"/>
          <w:sz w:val="28"/>
          <w:szCs w:val="28"/>
        </w:rPr>
        <w:t xml:space="preserve">от 12 октября 2023 года №92-17-мпр</w:t>
      </w:r>
      <w:r>
        <w:rPr>
          <w:rFonts w:ascii="Times New Roman" w:hAnsi="Times New Roman"/>
          <w:sz w:val="28"/>
          <w:szCs w:val="28"/>
        </w:rPr>
        <w:t xml:space="preserve">, от 12 февраля 2024 года №92-2-мпр</w:t>
      </w:r>
      <w:r>
        <w:rPr>
          <w:rFonts w:ascii="Times New Roman" w:hAnsi="Times New Roman"/>
          <w:sz w:val="28"/>
          <w:szCs w:val="28"/>
        </w:rPr>
        <w:t xml:space="preserve">) </w:t>
      </w:r>
      <w:r>
        <w:rPr>
          <w:rFonts w:ascii="Times New Roman" w:hAnsi="Times New Roman" w:eastAsia="Calibri" w:cs="Times New Roman"/>
          <w:sz w:val="28"/>
          <w:szCs w:val="28"/>
        </w:rPr>
      </w:r>
    </w:p>
    <w:p>
      <w:pPr>
        <w:spacing w:after="0" w:line="240" w:lineRule="auto"/>
        <w:rPr>
          <w:rFonts w:ascii="Times New Roman" w:hAnsi="Times New Roman"/>
        </w:rPr>
      </w:pPr>
      <w:r/>
      <w:bookmarkStart w:id="1" w:name="_Toc450226725"/>
      <w:r/>
      <w:bookmarkStart w:id="2" w:name="_Toc516146007"/>
      <w:r/>
      <w:bookmarkStart w:id="3" w:name="_Toc518893383"/>
      <w:r/>
      <w:r>
        <w:rPr>
          <w:rFonts w:ascii="Times New Roman" w:hAnsi="Times New Roman"/>
        </w:rPr>
      </w:r>
    </w:p>
    <w:p>
      <w:pPr>
        <w:spacing w:after="0" w:line="240" w:lineRule="auto"/>
        <w:rPr>
          <w:rFonts w:ascii="Times New Roman" w:hAnsi="Times New Roman"/>
        </w:rPr>
      </w:pPr>
      <w:r>
        <w:rPr>
          <w:rFonts w:ascii="Times New Roman" w:hAnsi="Times New Roman"/>
        </w:rPr>
      </w:r>
      <w:r>
        <w:rPr>
          <w:rFonts w:ascii="Times New Roman" w:hAnsi="Times New Roman"/>
        </w:rPr>
      </w:r>
    </w:p>
    <w:p>
      <w:pPr>
        <w:spacing w:after="0" w:line="240" w:lineRule="auto"/>
        <w:rPr>
          <w:rFonts w:ascii="Times New Roman" w:hAnsi="Times New Roman"/>
        </w:rPr>
      </w:pPr>
      <w:r>
        <w:rPr>
          <w:rFonts w:ascii="Times New Roman" w:hAnsi="Times New Roman"/>
        </w:rPr>
      </w:r>
      <w:r>
        <w:rPr>
          <w:rFonts w:ascii="Times New Roman" w:hAnsi="Times New Roman"/>
        </w:rPr>
      </w:r>
    </w:p>
    <w:p>
      <w:pPr>
        <w:spacing w:after="0" w:line="240" w:lineRule="auto"/>
        <w:rPr>
          <w:rFonts w:ascii="Times New Roman" w:hAnsi="Times New Roman"/>
        </w:rPr>
      </w:pPr>
      <w:r>
        <w:rPr>
          <w:rFonts w:ascii="Times New Roman" w:hAnsi="Times New Roman"/>
        </w:rPr>
      </w:r>
      <w:r>
        <w:rPr>
          <w:rFonts w:ascii="Times New Roman" w:hAnsi="Times New Roman"/>
        </w:rPr>
      </w:r>
    </w:p>
    <w:p>
      <w:pPr>
        <w:spacing w:after="0" w:line="240" w:lineRule="auto"/>
        <w:rPr>
          <w:rFonts w:ascii="Times New Roman" w:hAnsi="Times New Roman"/>
        </w:rPr>
      </w:pPr>
      <w:r>
        <w:rPr>
          <w:rFonts w:ascii="Times New Roman" w:hAnsi="Times New Roman"/>
        </w:rPr>
      </w:r>
      <w:r>
        <w:rPr>
          <w:rFonts w:ascii="Times New Roman" w:hAnsi="Times New Roman"/>
        </w:rPr>
      </w:r>
    </w:p>
    <w:p>
      <w:pPr>
        <w:jc w:val="center"/>
        <w:spacing w:after="0" w:line="240" w:lineRule="auto"/>
        <w:rPr>
          <w:rFonts w:ascii="Times New Roman" w:hAnsi="Times New Roman"/>
        </w:rPr>
      </w:pPr>
      <w:r>
        <w:rPr>
          <w:rFonts w:ascii="Times New Roman" w:hAnsi="Times New Roman"/>
        </w:rPr>
        <w:t xml:space="preserve">р.п</w:t>
      </w:r>
      <w:r>
        <w:rPr>
          <w:rFonts w:ascii="Times New Roman" w:hAnsi="Times New Roman"/>
        </w:rPr>
        <w:t xml:space="preserve">. Маркова</w:t>
      </w:r>
      <w:r>
        <w:rPr>
          <w:rFonts w:ascii="Times New Roman" w:hAnsi="Times New Roman"/>
        </w:rPr>
      </w:r>
    </w:p>
    <w:p>
      <w:pPr>
        <w:jc w:val="center"/>
        <w:spacing w:after="0" w:line="240" w:lineRule="auto"/>
        <w:rPr>
          <w:rFonts w:ascii="Times New Roman" w:hAnsi="Times New Roman"/>
        </w:rPr>
      </w:pPr>
      <w:r>
        <w:rPr>
          <w:rFonts w:ascii="Times New Roman" w:hAnsi="Times New Roman"/>
        </w:rPr>
        <w:t xml:space="preserve">202</w:t>
      </w:r>
      <w:r>
        <w:rPr>
          <w:rFonts w:ascii="Times New Roman" w:hAnsi="Times New Roman"/>
        </w:rPr>
        <w:t xml:space="preserve">4</w:t>
      </w:r>
      <w:r>
        <w:rPr>
          <w:rFonts w:ascii="Times New Roman" w:hAnsi="Times New Roman"/>
        </w:rPr>
        <w:t xml:space="preserve"> год</w:t>
      </w:r>
      <w:r>
        <w:rPr>
          <w:rFonts w:ascii="Times New Roman" w:hAnsi="Times New Roman"/>
        </w:rPr>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p>
    <w:p>
      <w:pPr>
        <w:jc w:val="center"/>
        <w:keepNext/>
        <w:spacing w:after="0" w:line="240" w:lineRule="auto"/>
        <w:shd w:val="clear" w:color="auto" w:fill="ffffff"/>
        <w:rPr>
          <w:rFonts w:ascii="Times New Roman" w:hAnsi="Times New Roman" w:eastAsia="Times New Roman" w:cs="Times New Roman"/>
          <w:bCs/>
          <w:sz w:val="28"/>
          <w:szCs w:val="28"/>
        </w:rPr>
        <w:outlineLvl w:val="0"/>
      </w:pPr>
      <w:r>
        <w:rPr>
          <w:rFonts w:ascii="Times New Roman" w:hAnsi="Times New Roman" w:eastAsia="Times New Roman" w:cs="Times New Roman"/>
          <w:bCs/>
          <w:sz w:val="28"/>
          <w:szCs w:val="28"/>
        </w:rPr>
      </w:r>
      <w:r>
        <w:rPr>
          <w:rFonts w:ascii="Times New Roman" w:hAnsi="Times New Roman" w:eastAsia="Times New Roman" w:cs="Times New Roman"/>
          <w:bCs/>
          <w:sz w:val="28"/>
          <w:szCs w:val="28"/>
        </w:rPr>
      </w:r>
    </w:p>
    <w:p>
      <w:pPr>
        <w:jc w:val="center"/>
        <w:keepNext/>
        <w:spacing w:after="0" w:line="240" w:lineRule="auto"/>
        <w:shd w:val="clear" w:color="auto" w:fill="ffffff"/>
        <w:rPr>
          <w:rFonts w:ascii="Times New Roman" w:hAnsi="Times New Roman" w:eastAsia="Times New Roman" w:cs="Times New Roman"/>
          <w:bCs/>
          <w:sz w:val="28"/>
          <w:szCs w:val="28"/>
        </w:rPr>
        <w:outlineLvl w:val="0"/>
      </w:pPr>
      <w:r>
        <w:rPr>
          <w:rFonts w:ascii="Times New Roman" w:hAnsi="Times New Roman" w:eastAsia="Times New Roman" w:cs="Times New Roman"/>
          <w:bCs/>
          <w:sz w:val="28"/>
          <w:szCs w:val="28"/>
        </w:rPr>
        <w:t xml:space="preserve">Глава 1. ТЕРМИНЫ И ОПРЕДЕЛЕНИЯ</w:t>
      </w:r>
      <w:bookmarkEnd w:id="1"/>
      <w:r/>
      <w:bookmarkEnd w:id="2"/>
      <w:r/>
      <w:bookmarkEnd w:id="3"/>
      <w:r/>
      <w:r>
        <w:rPr>
          <w:rFonts w:ascii="Times New Roman" w:hAnsi="Times New Roman" w:eastAsia="Times New Roman" w:cs="Times New Roman"/>
          <w:bCs/>
          <w:sz w:val="28"/>
          <w:szCs w:val="28"/>
        </w:rPr>
      </w:r>
    </w:p>
    <w:p>
      <w:pPr>
        <w:ind w:firstLine="709"/>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90"/>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 Областное государственное автономное учреждение социального обслуживания «Марковский геронтологический центр» (далее – Заказчик).</w:t>
      </w:r>
      <w:r>
        <w:rPr>
          <w:rFonts w:ascii="Times New Roman" w:hAnsi="Times New Roman" w:eastAsia="Lucida Sans Unicode" w:cs="Times New Roman"/>
          <w:sz w:val="28"/>
          <w:szCs w:val="28"/>
        </w:rPr>
      </w:r>
    </w:p>
    <w:p>
      <w:pPr>
        <w:numPr>
          <w:ilvl w:val="1"/>
          <w:numId w:val="90"/>
        </w:numPr>
        <w:ind w:left="0"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highlight w:val="yellow"/>
          <w:lang w:eastAsia="ru-RU"/>
        </w:rPr>
        <w:t xml:space="preserve">Закупка товаров, работ, услуг для нужд Заказчика (далее - закупка) - совокупность действий, направленных на обеспечение потребности Заказчика в товарах, работах, услугах.</w:t>
      </w:r>
      <w:r>
        <w:rPr>
          <w:rFonts w:ascii="Times New Roman" w:hAnsi="Times New Roman" w:eastAsia="Calibri" w:cs="Times New Roman"/>
          <w:sz w:val="28"/>
          <w:szCs w:val="28"/>
          <w:highlight w:val="yellow"/>
          <w:lang w:eastAsia="ru-RU"/>
        </w:rPr>
        <w:t xml:space="preserve">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r>
    </w:p>
    <w:p>
      <w:pPr>
        <w:numPr>
          <w:ilvl w:val="1"/>
          <w:numId w:val="90"/>
        </w:numPr>
        <w:ind w:left="0"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Определение поставщика (подрядчика, исполнителя) – совокупность действий, которые осуществляются Заказчиком в порядке, ус</w:t>
      </w:r>
      <w:r>
        <w:rPr>
          <w:rFonts w:ascii="Times New Roman" w:hAnsi="Times New Roman" w:eastAsia="Calibri" w:cs="Times New Roman"/>
          <w:sz w:val="28"/>
          <w:szCs w:val="28"/>
          <w:lang w:eastAsia="ru-RU"/>
        </w:rPr>
        <w:t xml:space="preserve">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r>
        <w:rPr>
          <w:rFonts w:ascii="Times New Roman" w:hAnsi="Times New Roman" w:eastAsia="Calibri" w:cs="Times New Roman"/>
          <w:sz w:val="28"/>
          <w:szCs w:val="28"/>
          <w:lang w:eastAsia="ru-RU"/>
        </w:rPr>
      </w:r>
    </w:p>
    <w:p>
      <w:pPr>
        <w:numPr>
          <w:ilvl w:val="1"/>
          <w:numId w:val="90"/>
        </w:numPr>
        <w:ind w:left="0" w:firstLine="709"/>
        <w:jc w:val="both"/>
        <w:spacing w:after="0" w:line="240" w:lineRule="auto"/>
        <w:shd w:val="clear" w:color="auto" w:fill="ffffff"/>
        <w:tabs>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Единая информационная система в сфере закупок (далее - ЕИС) – совокупность информации, содержащейся в базах данных, инфо</w:t>
      </w:r>
      <w:r>
        <w:rPr>
          <w:rFonts w:ascii="Times New Roman" w:hAnsi="Times New Roman" w:eastAsia="Calibri" w:cs="Times New Roman"/>
          <w:sz w:val="28"/>
          <w:szCs w:val="28"/>
          <w:lang w:eastAsia="ru-RU"/>
        </w:rPr>
        <w:t xml:space="preserve">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Pr>
          <w:rFonts w:ascii="Times New Roman" w:hAnsi="Times New Roman" w:eastAsia="Calibri" w:cs="Times New Roman"/>
          <w:sz w:val="28"/>
          <w:szCs w:val="28"/>
          <w:lang w:eastAsia="ru-RU"/>
        </w:rPr>
        <w:t xml:space="preserve"> (далее -официальный сайт)</w:t>
      </w:r>
      <w:r>
        <w:rPr>
          <w:rFonts w:ascii="Times New Roman" w:hAnsi="Times New Roman" w:eastAsia="Calibri" w:cs="Times New Roman"/>
          <w:sz w:val="28"/>
          <w:szCs w:val="28"/>
          <w:lang w:eastAsia="ru-RU"/>
        </w:rPr>
        <w:t xml:space="preserve"> (</w:t>
      </w:r>
      <w:hyperlink r:id="rId11" w:tooltip="http://www.zakupki.gov.ru" w:history="1">
        <w:r>
          <w:rPr>
            <w:rFonts w:ascii="Times New Roman" w:hAnsi="Times New Roman" w:eastAsia="Calibri" w:cs="Times New Roman"/>
            <w:sz w:val="28"/>
            <w:szCs w:val="28"/>
            <w:lang w:val="en-US" w:eastAsia="ru-RU"/>
          </w:rPr>
          <w:t xml:space="preserve">www</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val="en-US" w:eastAsia="ru-RU"/>
          </w:rPr>
          <w:t xml:space="preserve">zakupki</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val="en-US" w:eastAsia="ru-RU"/>
          </w:rPr>
          <w:t xml:space="preserve">gov</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val="en-US" w:eastAsia="ru-RU"/>
          </w:rPr>
          <w:t xml:space="preserve">ru</w:t>
        </w:r>
      </w:hyperlink>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r>
    </w:p>
    <w:p>
      <w:pPr>
        <w:numPr>
          <w:ilvl w:val="1"/>
          <w:numId w:val="90"/>
        </w:numPr>
        <w:ind w:left="0" w:firstLine="709"/>
        <w:jc w:val="both"/>
        <w:spacing w:after="0" w:line="240" w:lineRule="auto"/>
        <w:shd w:val="clear" w:color="auto" w:fill="ffffff"/>
        <w:tabs>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Сайт Заказчика – сайт </w:t>
      </w:r>
      <w:r>
        <w:rPr>
          <w:rFonts w:ascii="Times New Roman" w:hAnsi="Times New Roman" w:eastAsia="Lucida Sans Unicode" w:cs="Times New Roman"/>
          <w:sz w:val="28"/>
          <w:szCs w:val="28"/>
        </w:rPr>
        <w:t xml:space="preserve">Областного государственного автономного учреждения социального обслуживания «Марковский геронтологический центр» </w:t>
      </w:r>
      <w:r>
        <w:rPr>
          <w:rFonts w:ascii="Times New Roman" w:hAnsi="Times New Roman" w:eastAsia="Calibri" w:cs="Times New Roman"/>
          <w:sz w:val="28"/>
          <w:szCs w:val="28"/>
          <w:lang w:eastAsia="ru-RU"/>
        </w:rPr>
        <w:t xml:space="preserve">в информационно-телекоммуникационной сети Интернет по адресу: </w:t>
      </w:r>
      <w:r>
        <w:rPr>
          <w:rFonts w:ascii="Times New Roman" w:hAnsi="Times New Roman" w:eastAsia="Calibri" w:cs="Times New Roman"/>
          <w:sz w:val="28"/>
          <w:szCs w:val="28"/>
          <w:lang w:val="en-US" w:eastAsia="ru-RU"/>
        </w:rPr>
        <w:t xml:space="preserve">mgc</w:t>
      </w:r>
      <w:r>
        <w:rPr>
          <w:rFonts w:ascii="Times New Roman" w:hAnsi="Times New Roman" w:eastAsia="Calibri" w:cs="Times New Roman"/>
          <w:sz w:val="28"/>
          <w:szCs w:val="28"/>
          <w:lang w:eastAsia="ru-RU"/>
        </w:rPr>
        <w:t xml:space="preserve">38</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val="en-US" w:eastAsia="ru-RU"/>
        </w:rPr>
        <w:t xml:space="preserve">ru</w:t>
      </w:r>
      <w:r>
        <w:rPr>
          <w:rFonts w:ascii="Times New Roman" w:hAnsi="Times New Roman" w:eastAsia="Calibri" w:cs="Times New Roman"/>
          <w:sz w:val="28"/>
          <w:szCs w:val="28"/>
          <w:lang w:eastAsia="ru-RU"/>
        </w:rPr>
      </w:r>
    </w:p>
    <w:p>
      <w:pPr>
        <w:numPr>
          <w:ilvl w:val="1"/>
          <w:numId w:val="9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Региональная информационная система Иркутской области в сфере закупок (далее - РИС) – информационная система, обеспечивающая автоматизацию процессов закупок товаров, работ, услуг для нужд заказчиков Ирк</w:t>
      </w:r>
      <w:r>
        <w:rPr>
          <w:rFonts w:ascii="Times New Roman" w:hAnsi="Times New Roman" w:eastAsia="Lucida Sans Unicode" w:cs="Times New Roman"/>
          <w:sz w:val="28"/>
          <w:szCs w:val="28"/>
          <w:lang w:eastAsia="ru-RU"/>
        </w:rPr>
        <w:t xml:space="preserve">утской области, порядок функционирования и использования которой утвержден постановлением Правительства Иркутской области. До утверждения порядка функционирования и использования РИС обязательную для размещения информацию о закупке Заказчик размещает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Lucida Sans Unicode" w:cs="Times New Roman"/>
          <w:sz w:val="28"/>
          <w:szCs w:val="28"/>
          <w:lang w:eastAsia="ru-RU"/>
        </w:rPr>
        <w:t xml:space="preserve"> и (или) на ЭП. </w:t>
      </w:r>
      <w:r>
        <w:rPr>
          <w:rFonts w:ascii="Times New Roman" w:hAnsi="Times New Roman" w:eastAsia="Lucida Sans Unicode" w:cs="Times New Roman"/>
          <w:sz w:val="28"/>
          <w:szCs w:val="28"/>
          <w:lang w:eastAsia="ru-RU"/>
        </w:rPr>
      </w:r>
    </w:p>
    <w:p>
      <w:pPr>
        <w:numPr>
          <w:ilvl w:val="1"/>
          <w:numId w:val="90"/>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Оператор электронной площадки (далее – оператор ЭП) – являющееся коммерческой организацией юридическое лицо, созданное в соответствии с</w:t>
      </w:r>
      <w:r>
        <w:rPr>
          <w:rFonts w:ascii="Times New Roman" w:hAnsi="Times New Roman" w:eastAsia="Lucida Sans Unicode" w:cs="Times New Roman"/>
          <w:sz w:val="28"/>
          <w:szCs w:val="28"/>
        </w:rPr>
        <w:t xml:space="preserve">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w:t>
      </w:r>
      <w:r>
        <w:rPr>
          <w:rFonts w:ascii="Times New Roman" w:hAnsi="Times New Roman" w:eastAsia="Lucida Sans Unicode" w:cs="Times New Roman"/>
          <w:sz w:val="28"/>
          <w:szCs w:val="28"/>
        </w:rPr>
        <w:t xml:space="preserve">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w:t>
      </w:r>
      <w:r>
        <w:rPr>
          <w:rFonts w:ascii="Times New Roman" w:hAnsi="Times New Roman" w:eastAsia="Lucida Sans Unicode" w:cs="Times New Roman"/>
          <w:sz w:val="28"/>
          <w:szCs w:val="28"/>
        </w:rPr>
        <w:t xml:space="preserve">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 </w:t>
      </w:r>
      <w:r>
        <w:rPr>
          <w:rFonts w:ascii="Times New Roman" w:hAnsi="Times New Roman" w:eastAsia="Lucida Sans Unicode" w:cs="Times New Roman"/>
          <w:sz w:val="28"/>
          <w:szCs w:val="28"/>
        </w:rPr>
        <w:br/>
        <w:t xml:space="preserve">№ 223-ФЗ «О закупках товаров, работ</w:t>
      </w:r>
      <w:r>
        <w:rPr>
          <w:rFonts w:ascii="Times New Roman" w:hAnsi="Times New Roman" w:eastAsia="Lucida Sans Unicode" w:cs="Times New Roman"/>
          <w:sz w:val="28"/>
          <w:szCs w:val="28"/>
        </w:rPr>
        <w:t xml:space="preserve">, услуг отдельными видами юридических лиц» (далее - Федеральный закон №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r>
        <w:rPr>
          <w:rFonts w:ascii="Times New Roman" w:hAnsi="Times New Roman" w:eastAsia="Lucida Sans Unicode" w:cs="Times New Roman"/>
          <w:sz w:val="28"/>
          <w:szCs w:val="28"/>
        </w:rPr>
      </w:r>
    </w:p>
    <w:p>
      <w:pPr>
        <w:numPr>
          <w:ilvl w:val="1"/>
          <w:numId w:val="90"/>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Участник закупки - любое юридическое лицо или несколько юридических</w:t>
      </w:r>
      <w:r>
        <w:rPr>
          <w:rFonts w:ascii="Times New Roman" w:hAnsi="Times New Roman" w:cs="Times New Roman"/>
          <w:color w:val="000000"/>
          <w:sz w:val="28"/>
          <w:szCs w:val="28"/>
        </w:rPr>
        <w:t xml:space="preserve">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w:t>
      </w:r>
      <w:r>
        <w:rPr>
          <w:rFonts w:ascii="Times New Roman" w:hAnsi="Times New Roman" w:cs="Times New Roman"/>
          <w:color w:val="000000"/>
          <w:sz w:val="28"/>
          <w:szCs w:val="28"/>
        </w:rPr>
        <w:t xml:space="preserve">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w:t>
      </w:r>
      <w:r>
        <w:rPr>
          <w:rFonts w:ascii="Times New Roman" w:hAnsi="Times New Roman" w:cs="Times New Roman"/>
          <w:color w:val="000000"/>
          <w:sz w:val="28"/>
          <w:szCs w:val="28"/>
        </w:rPr>
        <w:t xml:space="preserve">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sz w:val="28"/>
          <w:szCs w:val="28"/>
        </w:rPr>
        <w:t xml:space="preserve">       1.8.1.    Коллективный участник закупки - участник закупки, состоящий из нескольких лиц (физических</w:t>
      </w:r>
      <w:r>
        <w:rPr>
          <w:rFonts w:ascii="Times New Roman" w:hAnsi="Times New Roman" w:cs="Times New Roman"/>
          <w:sz w:val="28"/>
          <w:szCs w:val="28"/>
        </w:rPr>
        <w:t xml:space="preserve">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w:t>
      </w:r>
      <w:r>
        <w:rPr>
          <w:rFonts w:ascii="Times New Roman" w:hAnsi="Times New Roman" w:eastAsia="Lucida Sans Unicode" w:cs="Times New Roman"/>
          <w:sz w:val="28"/>
          <w:szCs w:val="28"/>
        </w:rPr>
      </w:r>
    </w:p>
    <w:p>
      <w:pPr>
        <w:numPr>
          <w:ilvl w:val="1"/>
          <w:numId w:val="9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Начальная (максимальная) </w:t>
      </w:r>
      <w:r>
        <w:rPr>
          <w:rFonts w:ascii="Times New Roman" w:hAnsi="Times New Roman" w:eastAsia="Lucida Sans Unicode" w:cs="Times New Roman"/>
          <w:sz w:val="28"/>
          <w:szCs w:val="28"/>
        </w:rPr>
        <w:t xml:space="preserve">цена договора (далее – НМЦД)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1.9.1.   Максимальное значение цены</w:t>
      </w:r>
      <w:r>
        <w:rPr>
          <w:rFonts w:ascii="Times New Roman" w:hAnsi="Times New Roman" w:cs="Times New Roman"/>
          <w:sz w:val="28"/>
          <w:szCs w:val="28"/>
        </w:rPr>
        <w:t xml:space="preserve"> договора – </w:t>
      </w:r>
      <w:r>
        <w:rPr>
          <w:rFonts w:ascii="Times New Roman" w:hAnsi="Times New Roman" w:cs="Times New Roman"/>
          <w:sz w:val="28"/>
          <w:szCs w:val="28"/>
        </w:rPr>
        <w:t xml:space="preserve">фиксированная цена </w:t>
      </w:r>
      <w:r>
        <w:rPr>
          <w:rFonts w:ascii="Times New Roman" w:hAnsi="Times New Roman" w:cs="Times New Roman"/>
          <w:sz w:val="28"/>
          <w:szCs w:val="28"/>
        </w:rPr>
        <w:t xml:space="preserve">договора</w:t>
      </w:r>
      <w:r>
        <w:rPr>
          <w:rFonts w:ascii="Times New Roman" w:hAnsi="Times New Roman" w:cs="Times New Roman"/>
          <w:sz w:val="28"/>
          <w:szCs w:val="28"/>
        </w:rPr>
        <w:t xml:space="preserve"> устанавливаемая Заказчиком в случае, если количество поставляемых товаров, объем подлежащих выполнению работ, оказанию услуг невозможно определить.</w:t>
      </w:r>
      <w:r>
        <w:rPr>
          <w:rFonts w:ascii="Times New Roman" w:hAnsi="Times New Roman" w:cs="Times New Roman"/>
          <w:sz w:val="28"/>
          <w:szCs w:val="28"/>
        </w:rPr>
      </w:r>
    </w:p>
    <w:p>
      <w:pPr>
        <w:numPr>
          <w:ilvl w:val="1"/>
          <w:numId w:val="9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Совокупный годовой объем закупок Заказчика – в целях определения допустимого значения годового объема закупок, осуществляемых Заказчиком в соответствии с подпунктами </w:t>
      </w:r>
      <w:hyperlink w:tooltip="#подп4" w:anchor="подп4" w:history="1">
        <w:r>
          <w:rPr>
            <w:rFonts w:ascii="Times New Roman" w:hAnsi="Times New Roman" w:eastAsia="Lucida Sans Unicode" w:cs="Times New Roman"/>
            <w:sz w:val="28"/>
            <w:szCs w:val="28"/>
          </w:rPr>
          <w:t xml:space="preserve">4,</w:t>
        </w:r>
      </w:hyperlink>
      <w:r>
        <w:rPr>
          <w:rFonts w:ascii="Times New Roman" w:hAnsi="Times New Roman" w:eastAsia="Lucida Sans Unicode" w:cs="Times New Roman"/>
          <w:sz w:val="28"/>
          <w:szCs w:val="28"/>
        </w:rPr>
        <w:t xml:space="preserve"> </w:t>
      </w:r>
      <w:hyperlink w:tooltip="#подп5" w:anchor="подп5" w:history="1">
        <w:r>
          <w:rPr>
            <w:rFonts w:ascii="Times New Roman" w:hAnsi="Times New Roman" w:eastAsia="Lucida Sans Unicode" w:cs="Times New Roman"/>
            <w:sz w:val="28"/>
            <w:szCs w:val="28"/>
          </w:rPr>
          <w:t xml:space="preserve">5</w:t>
        </w:r>
      </w:hyperlink>
      <w:r>
        <w:rPr>
          <w:rFonts w:ascii="Times New Roman" w:hAnsi="Times New Roman" w:eastAsia="Lucida Sans Unicode" w:cs="Times New Roman"/>
          <w:sz w:val="28"/>
          <w:szCs w:val="28"/>
        </w:rPr>
        <w:t xml:space="preserve">,</w:t>
      </w:r>
      <w:r>
        <w:rPr>
          <w:rFonts w:ascii="Times New Roman" w:hAnsi="Times New Roman" w:eastAsia="Lucida Sans Unicode"/>
          <w:sz w:val="28"/>
          <w:szCs w:val="28"/>
        </w:rPr>
        <w:t xml:space="preserve"> 35-37 </w:t>
      </w:r>
      <w:r>
        <w:rPr>
          <w:rFonts w:ascii="Times New Roman" w:hAnsi="Times New Roman" w:eastAsia="Lucida Sans Unicode" w:cs="Times New Roman"/>
          <w:sz w:val="28"/>
          <w:szCs w:val="28"/>
        </w:rPr>
        <w:t xml:space="preserve"> пункта 19.1 Положения, под совокупным годовым объемом закупок Заказчика понимается объем финансового обеспечения расходов Заказчика на закупку </w:t>
      </w:r>
      <w:r>
        <w:rPr>
          <w:rFonts w:ascii="Times New Roman" w:hAnsi="Times New Roman" w:eastAsia="Lucida Sans Unicode" w:cs="Times New Roman"/>
          <w:sz w:val="28"/>
          <w:szCs w:val="28"/>
        </w:rPr>
        <w:t xml:space="preserve">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r>
        <w:rPr>
          <w:rFonts w:ascii="Times New Roman" w:hAnsi="Times New Roman" w:eastAsia="Lucida Sans Unicode" w:cs="Times New Roman"/>
          <w:sz w:val="28"/>
          <w:szCs w:val="28"/>
        </w:rPr>
      </w:r>
    </w:p>
    <w:p>
      <w:pPr>
        <w:numPr>
          <w:ilvl w:val="1"/>
          <w:numId w:val="9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w:t>
      </w:r>
      <w:r>
        <w:rPr>
          <w:rFonts w:ascii="Times New Roman" w:hAnsi="Times New Roman" w:eastAsia="Lucida Sans Unicode" w:cs="Times New Roman"/>
          <w:sz w:val="28"/>
          <w:szCs w:val="28"/>
        </w:rPr>
        <w:t xml:space="preserve">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r>
        <w:rPr>
          <w:rFonts w:ascii="Times New Roman" w:hAnsi="Times New Roman" w:eastAsia="Lucida Sans Unicode"/>
          <w:sz w:val="28"/>
          <w:szCs w:val="28"/>
        </w:rPr>
        <w:t xml:space="preserve"> сведения о которых внесены в единый реестр субъектов малого и среднего предпринимательства</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1"/>
          <w:numId w:val="9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4" w:name="_Toc450226726"/>
      <w:r/>
      <w:bookmarkStart w:id="5" w:name="_Toc516146008"/>
      <w:r/>
      <w:bookmarkStart w:id="6" w:name="_Toc518893384"/>
      <w:r>
        <w:rPr>
          <w:rFonts w:ascii="Times New Roman" w:hAnsi="Times New Roman" w:eastAsia="Times New Roman" w:cs="Times New Roman"/>
          <w:bCs/>
          <w:sz w:val="28"/>
          <w:szCs w:val="28"/>
        </w:rPr>
        <w:t xml:space="preserve">Глава 2.</w:t>
      </w:r>
      <w:r>
        <w:rPr>
          <w:rFonts w:ascii="Times New Roman" w:hAnsi="Times New Roman" w:eastAsia="Times New Roman" w:cs="Times New Roman"/>
          <w:bCs/>
          <w:sz w:val="28"/>
          <w:szCs w:val="28"/>
        </w:rPr>
        <w:t xml:space="preserve"> ПРЕДМЕТ, ЦЕЛИ, ПРИНЦИПЫ РЕГУЛИРОВАНИЯ</w:t>
      </w:r>
      <w:bookmarkEnd w:id="4"/>
      <w:r/>
      <w:bookmarkEnd w:id="5"/>
      <w:r/>
      <w:bookmarkEnd w:id="6"/>
      <w:r/>
      <w:r>
        <w:rPr>
          <w:rFonts w:ascii="Times New Roman" w:hAnsi="Times New Roman" w:eastAsia="Times New Roman" w:cs="Times New Roman"/>
          <w:bCs/>
          <w:sz w:val="28"/>
          <w:szCs w:val="28"/>
        </w:rPr>
      </w:r>
    </w:p>
    <w:p>
      <w:pPr>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1"/>
          <w:numId w:val="5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Настоящее Положение о закупке товаров, работ услуг для нужд </w:t>
      </w:r>
      <w:r>
        <w:rPr>
          <w:rFonts w:ascii="Times New Roman" w:hAnsi="Times New Roman" w:eastAsia="Lucida Sans Unicode" w:cs="Times New Roman"/>
          <w:sz w:val="28"/>
          <w:szCs w:val="28"/>
        </w:rPr>
        <w:t xml:space="preserve">Областное государственное автономное учреждение социального обслуживания «Марковский геронтологический центр» </w:t>
      </w:r>
      <w:r>
        <w:rPr>
          <w:rFonts w:ascii="Times New Roman" w:hAnsi="Times New Roman" w:eastAsia="Lucida Sans Unicode" w:cs="Times New Roman"/>
          <w:sz w:val="28"/>
          <w:szCs w:val="28"/>
        </w:rPr>
        <w:t xml:space="preserve"> (далее – Положение) разработано с</w:t>
      </w:r>
      <w:r>
        <w:rPr>
          <w:rFonts w:ascii="Times New Roman" w:hAnsi="Times New Roman" w:eastAsia="Lucida Sans Unicode" w:cs="Times New Roman"/>
          <w:sz w:val="28"/>
          <w:szCs w:val="28"/>
        </w:rPr>
        <w:t xml:space="preserve">, на основании Типового положения, утвержденного приказом министерства по регулированию контрактной системы в сфере закупок Иркутской области от </w:t>
      </w:r>
      <w:r>
        <w:rPr>
          <w:rFonts w:ascii="Times New Roman" w:hAnsi="Times New Roman" w:eastAsia="Lucida Sans Unicode" w:cs="Times New Roman"/>
          <w:sz w:val="28"/>
          <w:szCs w:val="28"/>
        </w:rPr>
        <w:t xml:space="preserve">29.06.2018г. № 23-мпр</w:t>
      </w:r>
      <w:r>
        <w:rPr>
          <w:rFonts w:ascii="Times New Roman" w:hAnsi="Times New Roman" w:eastAsia="Lucida Sans Unicode" w:cs="Times New Roman"/>
          <w:sz w:val="28"/>
          <w:szCs w:val="28"/>
        </w:rPr>
        <w:t xml:space="preserve">, и вступает в силу </w:t>
      </w:r>
      <w:r>
        <w:rPr>
          <w:rFonts w:ascii="Times New Roman" w:hAnsi="Times New Roman" w:eastAsia="Lucida Sans Unicode" w:cs="Times New Roman"/>
          <w:sz w:val="28"/>
          <w:szCs w:val="28"/>
        </w:rPr>
        <w:t xml:space="preserve">с </w:t>
      </w:r>
      <w:r>
        <w:rPr>
          <w:rFonts w:ascii="Times New Roman" w:hAnsi="Times New Roman" w:eastAsia="Lucida Sans Unicode" w:cs="Times New Roman"/>
          <w:sz w:val="28"/>
          <w:szCs w:val="28"/>
        </w:rPr>
        <w:t xml:space="preserve">момента его размещения в ЕИС,</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регламентирует закупочную деятельность Заказчика и содержит требования к закупке, в том числе </w:t>
      </w:r>
      <w:r>
        <w:rPr>
          <w:rFonts w:ascii="Times New Roman" w:hAnsi="Times New Roman" w:cs="Times New Roman"/>
          <w:color w:val="000000"/>
          <w:sz w:val="28"/>
          <w:szCs w:val="28"/>
        </w:rPr>
        <w:t xml:space="preserve">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w:t>
      </w:r>
      <w:r>
        <w:rPr>
          <w:rFonts w:ascii="Times New Roman" w:hAnsi="Times New Roman" w:cs="Times New Roman"/>
          <w:color w:val="000000"/>
          <w:sz w:val="28"/>
          <w:szCs w:val="28"/>
        </w:rPr>
        <w:t xml:space="preserve">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услуги, определения максимального зн</w:t>
      </w:r>
      <w:r>
        <w:rPr>
          <w:rFonts w:ascii="Times New Roman" w:hAnsi="Times New Roman" w:cs="Times New Roman"/>
          <w:color w:val="000000"/>
          <w:sz w:val="28"/>
          <w:szCs w:val="28"/>
        </w:rPr>
        <w:t xml:space="preserve">ачения цены договора, порядок подготовки и осуществления закупки способами, установленными Федеральным законом № 223-ФЗ и Положением, условия их применения, порядок заключения и исполнения договора, а также иные связанные с обеспечением закупки требования.</w:t>
      </w:r>
      <w:r>
        <w:rPr>
          <w:rFonts w:ascii="Times New Roman" w:hAnsi="Times New Roman" w:eastAsia="Lucida Sans Unicode" w:cs="Times New Roman"/>
          <w:sz w:val="28"/>
          <w:szCs w:val="28"/>
        </w:rPr>
      </w:r>
    </w:p>
    <w:p>
      <w:pPr>
        <w:numPr>
          <w:ilvl w:val="1"/>
          <w:numId w:val="5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Целями регулирования Положения являются:</w:t>
      </w:r>
      <w:r>
        <w:rPr>
          <w:rFonts w:ascii="Times New Roman" w:hAnsi="Times New Roman" w:eastAsia="Lucida Sans Unicode" w:cs="Times New Roman"/>
          <w:sz w:val="28"/>
          <w:szCs w:val="28"/>
        </w:rPr>
      </w:r>
    </w:p>
    <w:p>
      <w:pPr>
        <w:jc w:val="both"/>
        <w:spacing w:after="0" w:line="240" w:lineRule="auto"/>
        <w:shd w:val="clear" w:color="auto" w:fill="ffffff"/>
        <w:tabs>
          <w:tab w:val="left" w:pos="426" w:leader="none"/>
          <w:tab w:val="left" w:pos="709" w:leader="none"/>
          <w:tab w:val="left" w:pos="1134" w:leader="none"/>
          <w:tab w:val="left" w:pos="1418"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w:t>
      </w:r>
      <w:r>
        <w:rPr>
          <w:rFonts w:ascii="Times New Roman" w:hAnsi="Times New Roman" w:eastAsia="Lucida Sans Unicode" w:cs="Times New Roman"/>
          <w:sz w:val="28"/>
          <w:szCs w:val="28"/>
        </w:rPr>
        <w:tab/>
        <w:t xml:space="preserve">обеспечение единства экономического пространства;</w:t>
      </w:r>
      <w:r>
        <w:rPr>
          <w:rFonts w:ascii="Times New Roman" w:hAnsi="Times New Roman" w:eastAsia="Lucida Sans Unicode" w:cs="Times New Roman"/>
          <w:sz w:val="28"/>
          <w:szCs w:val="28"/>
        </w:rPr>
      </w:r>
    </w:p>
    <w:p>
      <w:pPr>
        <w:jc w:val="both"/>
        <w:spacing w:after="0" w:line="240" w:lineRule="auto"/>
        <w:shd w:val="clear" w:color="auto" w:fill="ffffff"/>
        <w:tabs>
          <w:tab w:val="left" w:pos="426" w:leader="none"/>
          <w:tab w:val="left" w:pos="709" w:leader="none"/>
          <w:tab w:val="left" w:pos="1134" w:leader="none"/>
          <w:tab w:val="left" w:pos="1418"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2)</w:t>
      </w:r>
      <w:r>
        <w:rPr>
          <w:rFonts w:ascii="Times New Roman" w:hAnsi="Times New Roman" w:eastAsia="Lucida Sans Unicode" w:cs="Times New Roman"/>
          <w:sz w:val="28"/>
          <w:szCs w:val="28"/>
        </w:rPr>
        <w:tab/>
        <w:t xml:space="preserve">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r>
        <w:rPr>
          <w:rFonts w:ascii="Times New Roman" w:hAnsi="Times New Roman" w:eastAsia="Lucida Sans Unicode" w:cs="Times New Roman"/>
          <w:sz w:val="28"/>
          <w:szCs w:val="28"/>
        </w:rPr>
      </w:r>
    </w:p>
    <w:p>
      <w:pPr>
        <w:jc w:val="both"/>
        <w:spacing w:after="0" w:line="240" w:lineRule="auto"/>
        <w:shd w:val="clear" w:color="auto" w:fill="ffffff"/>
        <w:tabs>
          <w:tab w:val="left" w:pos="426" w:leader="none"/>
          <w:tab w:val="left" w:pos="709" w:leader="none"/>
          <w:tab w:val="left" w:pos="1134" w:leader="none"/>
          <w:tab w:val="left" w:pos="1418"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3)</w:t>
      </w:r>
      <w:r>
        <w:rPr>
          <w:rFonts w:ascii="Times New Roman" w:hAnsi="Times New Roman" w:eastAsia="Lucida Sans Unicode" w:cs="Times New Roman"/>
          <w:sz w:val="28"/>
          <w:szCs w:val="28"/>
        </w:rPr>
        <w:tab/>
        <w:t xml:space="preserve">эффективное использование денежных средств;</w:t>
      </w:r>
      <w:r>
        <w:rPr>
          <w:rFonts w:ascii="Times New Roman" w:hAnsi="Times New Roman" w:eastAsia="Lucida Sans Unicode" w:cs="Times New Roman"/>
          <w:sz w:val="28"/>
          <w:szCs w:val="28"/>
        </w:rPr>
      </w:r>
    </w:p>
    <w:p>
      <w:pPr>
        <w:jc w:val="both"/>
        <w:spacing w:after="0" w:line="240" w:lineRule="auto"/>
        <w:shd w:val="clear" w:color="auto" w:fill="ffffff"/>
        <w:tabs>
          <w:tab w:val="left" w:pos="426" w:leader="none"/>
          <w:tab w:val="left" w:pos="709" w:leader="none"/>
          <w:tab w:val="left" w:pos="1134" w:leader="none"/>
          <w:tab w:val="left" w:pos="1418"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4)</w:t>
      </w:r>
      <w:r>
        <w:rPr>
          <w:rFonts w:ascii="Times New Roman" w:hAnsi="Times New Roman" w:eastAsia="Lucida Sans Unicode" w:cs="Times New Roman"/>
          <w:sz w:val="28"/>
          <w:szCs w:val="28"/>
        </w:rPr>
        <w:tab/>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w:t>
      </w:r>
      <w:r>
        <w:rPr>
          <w:rFonts w:ascii="Times New Roman" w:hAnsi="Times New Roman" w:eastAsia="Lucida Sans Unicode" w:cs="Times New Roman"/>
          <w:sz w:val="28"/>
          <w:szCs w:val="28"/>
        </w:rPr>
      </w:r>
    </w:p>
    <w:p>
      <w:pPr>
        <w:jc w:val="both"/>
        <w:spacing w:after="0" w:line="240" w:lineRule="auto"/>
        <w:shd w:val="clear" w:color="auto" w:fill="ffffff"/>
        <w:tabs>
          <w:tab w:val="left" w:pos="426" w:leader="none"/>
          <w:tab w:val="left" w:pos="709" w:leader="none"/>
          <w:tab w:val="left" w:pos="1134" w:leader="none"/>
          <w:tab w:val="left" w:pos="1418"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5)</w:t>
      </w:r>
      <w:r>
        <w:rPr>
          <w:rFonts w:ascii="Times New Roman" w:hAnsi="Times New Roman" w:eastAsia="Lucida Sans Unicode" w:cs="Times New Roman"/>
          <w:sz w:val="28"/>
          <w:szCs w:val="28"/>
        </w:rPr>
        <w:tab/>
        <w:t xml:space="preserve">развитие добросовестной конкуренции; </w:t>
      </w:r>
      <w:r>
        <w:rPr>
          <w:rFonts w:ascii="Times New Roman" w:hAnsi="Times New Roman" w:eastAsia="Lucida Sans Unicode" w:cs="Times New Roman"/>
          <w:sz w:val="28"/>
          <w:szCs w:val="28"/>
        </w:rPr>
      </w:r>
    </w:p>
    <w:p>
      <w:pPr>
        <w:jc w:val="both"/>
        <w:spacing w:after="0" w:line="240" w:lineRule="auto"/>
        <w:shd w:val="clear" w:color="auto" w:fill="ffffff"/>
        <w:tabs>
          <w:tab w:val="left" w:pos="426" w:leader="none"/>
          <w:tab w:val="left" w:pos="709" w:leader="none"/>
          <w:tab w:val="left" w:pos="1134" w:leader="none"/>
          <w:tab w:val="left" w:pos="1418"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6)</w:t>
      </w:r>
      <w:r>
        <w:rPr>
          <w:rFonts w:ascii="Times New Roman" w:hAnsi="Times New Roman" w:eastAsia="Lucida Sans Unicode" w:cs="Times New Roman"/>
          <w:sz w:val="28"/>
          <w:szCs w:val="28"/>
        </w:rPr>
        <w:tab/>
        <w:t xml:space="preserve">обеспечение гласности и прозрачности закупки;</w:t>
      </w:r>
      <w:r>
        <w:rPr>
          <w:rFonts w:ascii="Times New Roman" w:hAnsi="Times New Roman" w:eastAsia="Lucida Sans Unicode" w:cs="Times New Roman"/>
          <w:sz w:val="28"/>
          <w:szCs w:val="28"/>
        </w:rPr>
      </w:r>
    </w:p>
    <w:p>
      <w:pPr>
        <w:jc w:val="both"/>
        <w:spacing w:after="0" w:line="240" w:lineRule="auto"/>
        <w:shd w:val="clear" w:color="auto" w:fill="ffffff"/>
        <w:tabs>
          <w:tab w:val="left" w:pos="426" w:leader="none"/>
          <w:tab w:val="left" w:pos="709" w:leader="none"/>
          <w:tab w:val="left" w:pos="1134" w:leader="none"/>
          <w:tab w:val="left" w:pos="1418"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7)</w:t>
      </w:r>
      <w:r>
        <w:rPr>
          <w:rFonts w:ascii="Times New Roman" w:hAnsi="Times New Roman" w:eastAsia="Lucida Sans Unicode" w:cs="Times New Roman"/>
          <w:sz w:val="28"/>
          <w:szCs w:val="28"/>
        </w:rPr>
        <w:tab/>
        <w:t xml:space="preserve">предотвращение коррупции и других злоупотреблений.</w:t>
      </w:r>
      <w:r>
        <w:rPr>
          <w:rFonts w:ascii="Times New Roman" w:hAnsi="Times New Roman" w:eastAsia="Lucida Sans Unicode" w:cs="Times New Roman"/>
          <w:sz w:val="28"/>
          <w:szCs w:val="28"/>
        </w:rPr>
      </w:r>
    </w:p>
    <w:p>
      <w:pPr>
        <w:numPr>
          <w:ilvl w:val="1"/>
          <w:numId w:val="5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осуществлении закупочной деятельности Заказчик руководствуется следующими принципами: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276"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w:t>
      </w:r>
      <w:r>
        <w:rPr>
          <w:rFonts w:ascii="Times New Roman" w:hAnsi="Times New Roman" w:eastAsia="Lucida Sans Unicode" w:cs="Times New Roman"/>
          <w:sz w:val="28"/>
          <w:szCs w:val="28"/>
        </w:rPr>
        <w:tab/>
        <w:t xml:space="preserve">информационная открытость закупки;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276"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2)</w:t>
      </w:r>
      <w:r>
        <w:rPr>
          <w:rFonts w:ascii="Times New Roman" w:hAnsi="Times New Roman" w:eastAsia="Lucida Sans Unicode" w:cs="Times New Roman"/>
          <w:sz w:val="28"/>
          <w:szCs w:val="28"/>
        </w:rPr>
        <w:tab/>
        <w:t xml:space="preserve">равноправие, справедливость, отсутствие дискриминации и необоснованных ограничений конкуренции по отношению к участникам закупки;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276"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3)</w:t>
      </w:r>
      <w:r>
        <w:rPr>
          <w:rFonts w:ascii="Times New Roman" w:hAnsi="Times New Roman" w:eastAsia="Lucida Sans Unicode" w:cs="Times New Roman"/>
          <w:sz w:val="28"/>
          <w:szCs w:val="28"/>
        </w:rPr>
        <w:tab/>
        <w:t xml:space="preserve">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276"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4)</w:t>
      </w:r>
      <w:r>
        <w:rPr>
          <w:rFonts w:ascii="Times New Roman" w:hAnsi="Times New Roman" w:eastAsia="Lucida Sans Unicode" w:cs="Times New Roman"/>
          <w:sz w:val="28"/>
          <w:szCs w:val="28"/>
        </w:rPr>
        <w:tab/>
        <w:t xml:space="preserve">отсутствие ограничения допуска к участию в закупке путем установления </w:t>
      </w:r>
      <w:r>
        <w:rPr>
          <w:rFonts w:ascii="Times New Roman" w:hAnsi="Times New Roman" w:eastAsia="Lucida Sans Unicode" w:cs="Times New Roman"/>
          <w:sz w:val="28"/>
          <w:szCs w:val="28"/>
        </w:rPr>
        <w:t xml:space="preserve">неизмеряемых</w:t>
      </w:r>
      <w:r>
        <w:rPr>
          <w:rFonts w:ascii="Times New Roman" w:hAnsi="Times New Roman" w:eastAsia="Lucida Sans Unicode" w:cs="Times New Roman"/>
          <w:sz w:val="28"/>
          <w:szCs w:val="28"/>
        </w:rPr>
        <w:t xml:space="preserve"> требований к участникам закупки.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7" w:name="_Toc450226727"/>
      <w:r/>
      <w:bookmarkStart w:id="8" w:name="_Toc516146009"/>
      <w:r/>
      <w:bookmarkStart w:id="9" w:name="_Toc518893385"/>
      <w:r>
        <w:rPr>
          <w:rFonts w:ascii="Times New Roman" w:hAnsi="Times New Roman" w:eastAsia="Times New Roman" w:cs="Times New Roman"/>
          <w:bCs/>
          <w:sz w:val="28"/>
          <w:szCs w:val="28"/>
        </w:rPr>
        <w:t xml:space="preserve">Глава 3</w:t>
      </w:r>
      <w:r>
        <w:rPr>
          <w:rFonts w:ascii="Times New Roman" w:hAnsi="Times New Roman" w:eastAsia="Times New Roman" w:cs="Times New Roman"/>
          <w:bCs/>
          <w:sz w:val="28"/>
          <w:szCs w:val="28"/>
        </w:rPr>
        <w:t xml:space="preserve">. ИНФОРМАЦИОННОЕ ОБЕСПЕЧЕНИЕ ЗАКУПОК</w:t>
      </w:r>
      <w:bookmarkEnd w:id="7"/>
      <w:r/>
      <w:bookmarkEnd w:id="8"/>
      <w:r/>
      <w:bookmarkEnd w:id="9"/>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4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размещает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его форме устанавливаются Правительством Российской Федерации. </w:t>
      </w:r>
      <w:r>
        <w:rPr>
          <w:rFonts w:ascii="Times New Roman" w:hAnsi="Times New Roman" w:eastAsia="Lucida Sans Unicode" w:cs="Times New Roman"/>
          <w:sz w:val="28"/>
          <w:szCs w:val="28"/>
        </w:rPr>
      </w:r>
    </w:p>
    <w:p>
      <w:pPr>
        <w:numPr>
          <w:ilvl w:val="1"/>
          <w:numId w:val="4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План закупки инновационной продукции, высокотехнологичной продукции, лекарственных средств размещается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на период от пяти до семи лет.</w:t>
      </w:r>
      <w:r>
        <w:rPr>
          <w:rFonts w:ascii="Times New Roman" w:hAnsi="Times New Roman" w:eastAsia="Lucida Sans Unicode" w:cs="Times New Roman"/>
          <w:sz w:val="28"/>
          <w:szCs w:val="28"/>
        </w:rPr>
      </w:r>
    </w:p>
    <w:p>
      <w:pPr>
        <w:numPr>
          <w:ilvl w:val="1"/>
          <w:numId w:val="4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w:t>
      </w:r>
      <w:r>
        <w:rPr>
          <w:rFonts w:ascii="Times New Roman" w:hAnsi="Times New Roman" w:eastAsia="Lucida Sans Unicode" w:cs="Times New Roman"/>
          <w:sz w:val="28"/>
          <w:szCs w:val="28"/>
        </w:rPr>
        <w:t xml:space="preserve">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Pr>
          <w:rFonts w:ascii="Times New Roman" w:hAnsi="Times New Roman" w:eastAsia="Lucida Sans Unicode" w:cs="Times New Roman"/>
          <w:sz w:val="28"/>
          <w:szCs w:val="28"/>
        </w:rPr>
      </w:r>
    </w:p>
    <w:p>
      <w:pPr>
        <w:numPr>
          <w:ilvl w:val="1"/>
          <w:numId w:val="4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w:t>
      </w:r>
      <w:r>
        <w:rPr>
          <w:rFonts w:ascii="Times New Roman" w:hAnsi="Times New Roman" w:eastAsia="Lucida Sans Unicode" w:cs="Times New Roman"/>
          <w:sz w:val="28"/>
          <w:szCs w:val="28"/>
        </w:rPr>
        <w:t xml:space="preserve">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НМЦД</w:t>
      </w:r>
      <w:r>
        <w:rPr>
          <w:rFonts w:ascii="Times New Roman" w:hAnsi="Times New Roman" w:eastAsia="Lucida Sans Unicode" w:cs="Times New Roman"/>
          <w:sz w:val="28"/>
          <w:szCs w:val="28"/>
        </w:rPr>
        <w:t xml:space="preserve">,</w:t>
      </w:r>
      <w:r>
        <w:rPr>
          <w:rFonts w:ascii="Times New Roman" w:hAnsi="Times New Roman" w:cs="Times New Roman"/>
          <w:color w:val="000000"/>
          <w:sz w:val="28"/>
          <w:szCs w:val="28"/>
        </w:rPr>
        <w:t xml:space="preserve"> а также иная информация в соответствии с требованиями постановления Правительства Российской Федерации от 17 сентября 2012 года № 932 «Об утверждении </w:t>
      </w:r>
      <w:r>
        <w:rPr>
          <w:rFonts w:ascii="Times New Roman" w:hAnsi="Times New Roman" w:cs="Times New Roman"/>
          <w:color w:val="000000"/>
          <w:sz w:val="28"/>
          <w:szCs w:val="28"/>
        </w:rPr>
        <w:t xml:space="preserve">правил формирования плана закупок товаров (работ, услуг) и требований к форме такого плана»</w:t>
      </w:r>
      <w:r>
        <w:rPr>
          <w:rFonts w:ascii="Times New Roman" w:hAnsi="Times New Roman" w:cs="Times New Roman"/>
          <w:color w:val="000000"/>
          <w:sz w:val="28"/>
          <w:szCs w:val="28"/>
        </w:rPr>
        <w:t xml:space="preserve">.</w:t>
      </w:r>
      <w:r>
        <w:rPr>
          <w:rFonts w:ascii="Times New Roman" w:hAnsi="Times New Roman" w:eastAsia="Lucida Sans Unicode" w:cs="Times New Roman"/>
          <w:sz w:val="28"/>
          <w:szCs w:val="28"/>
        </w:rPr>
      </w:r>
    </w:p>
    <w:p>
      <w:pPr>
        <w:numPr>
          <w:ilvl w:val="1"/>
          <w:numId w:val="4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календарного года возможна корректировка плана закупки, в том числе в случае:</w:t>
      </w:r>
      <w:r>
        <w:rPr>
          <w:rFonts w:ascii="Times New Roman" w:hAnsi="Times New Roman" w:eastAsia="Lucida Sans Unicode" w:cs="Times New Roman"/>
          <w:sz w:val="28"/>
          <w:szCs w:val="28"/>
        </w:rPr>
      </w:r>
    </w:p>
    <w:p>
      <w:pPr>
        <w:numPr>
          <w:ilvl w:val="0"/>
          <w:numId w:val="4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w:t>
      </w:r>
      <w:r>
        <w:rPr>
          <w:rFonts w:ascii="Times New Roman" w:hAnsi="Times New Roman" w:eastAsia="Lucida Sans Unicode" w:cs="Times New Roman"/>
          <w:sz w:val="28"/>
          <w:szCs w:val="28"/>
        </w:rPr>
      </w:r>
    </w:p>
    <w:p>
      <w:pPr>
        <w:numPr>
          <w:ilvl w:val="0"/>
          <w:numId w:val="4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изменения более чем на десять процентов стоимости планируе</w:t>
      </w:r>
      <w:r>
        <w:rPr>
          <w:rFonts w:ascii="Times New Roman" w:hAnsi="Times New Roman" w:eastAsia="Lucida Sans Unicode" w:cs="Times New Roman"/>
          <w:sz w:val="28"/>
          <w:szCs w:val="28"/>
        </w:rPr>
        <w:t xml:space="preserve">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eastAsia="Lucida Sans Unicode" w:cs="Times New Roman"/>
          <w:sz w:val="28"/>
          <w:szCs w:val="28"/>
        </w:rPr>
      </w:r>
    </w:p>
    <w:p>
      <w:pPr>
        <w:numPr>
          <w:ilvl w:val="0"/>
          <w:numId w:val="4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увеличения (уменьшения) объема субсидии, предоставляемой из областного бюджета;</w:t>
      </w:r>
      <w:r>
        <w:rPr>
          <w:rFonts w:ascii="Times New Roman" w:hAnsi="Times New Roman" w:eastAsia="Lucida Sans Unicode" w:cs="Times New Roman"/>
          <w:sz w:val="28"/>
          <w:szCs w:val="28"/>
        </w:rPr>
      </w:r>
    </w:p>
    <w:p>
      <w:pPr>
        <w:numPr>
          <w:ilvl w:val="0"/>
          <w:numId w:val="4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иных случаях, установленных Положением и другими документами Заказчика.</w:t>
      </w:r>
      <w:r>
        <w:rPr>
          <w:rFonts w:ascii="Times New Roman" w:hAnsi="Times New Roman" w:eastAsia="Lucida Sans Unicode" w:cs="Times New Roman"/>
          <w:sz w:val="28"/>
          <w:szCs w:val="28"/>
        </w:rPr>
      </w:r>
    </w:p>
    <w:p>
      <w:pPr>
        <w:pStyle w:val="965"/>
        <w:numPr>
          <w:ilvl w:val="1"/>
          <w:numId w:val="47"/>
        </w:numPr>
        <w:ind w:left="0" w:firstLine="720"/>
        <w:jc w:val="both"/>
      </w:pPr>
      <w:r>
        <w:rPr>
          <w:color w:val="000000"/>
        </w:rPr>
        <w:t xml:space="preserve">При осуществлении закупки в ЕИС, на официальном сайте, за исключением случаев, предусмотренных настоящим Положением</w:t>
      </w:r>
      <w:r>
        <w:rPr>
          <w:color w:val="000000"/>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w:t>
      </w:r>
      <w:r>
        <w:rPr>
          <w:color w:val="000000"/>
        </w:rPr>
        <w:t xml:space="preserve">в такие извещение и документацию, разъяснения такой документации, протоколы, составляемые при осуществлении закупки, итоговый протокол, иная информация, размещение которой в ЕИС, на официальном сайте предусмотрено Федеральным законом № 223-ФЗ и Положением.</w:t>
      </w:r>
      <w:r/>
    </w:p>
    <w:p>
      <w:pPr>
        <w:pStyle w:val="965"/>
        <w:ind w:firstLine="640"/>
        <w:jc w:val="both"/>
      </w:pPr>
      <w:r>
        <w:rPr>
          <w:color w:val="000000"/>
        </w:rPr>
        <w:t xml:space="preserve">Размещение Заказчиком в ЕИС информации о закупке, предоставление доступа к такой информации осуществляются без взимания платы.</w:t>
      </w:r>
      <w:r/>
    </w:p>
    <w:p>
      <w:pPr>
        <w:pStyle w:val="965"/>
        <w:ind w:firstLine="640"/>
        <w:jc w:val="both"/>
        <w:rPr>
          <w:color w:val="000000"/>
        </w:rPr>
      </w:pPr>
      <w:r>
        <w:rPr>
          <w:color w:val="000000"/>
        </w:rPr>
        <w:t xml:space="preserve">Извещение об осуществлении конкурентной закупки, осуществляемой закрытым способом</w:t>
      </w:r>
      <w:r>
        <w:rPr>
          <w:color w:val="000000"/>
        </w:rPr>
        <w:t xml:space="preserve">, не подлежит размещению в ЕИС.</w:t>
      </w:r>
      <w:r>
        <w:rPr>
          <w:color w:val="000000"/>
        </w:rPr>
      </w:r>
    </w:p>
    <w:p>
      <w:pPr>
        <w:pStyle w:val="965"/>
        <w:ind w:firstLine="640"/>
        <w:jc w:val="both"/>
      </w:pPr>
      <w:r>
        <w:rPr>
          <w:rFonts w:eastAsia="Lucida Sans Unicode"/>
          <w:sz w:val="27"/>
          <w:szCs w:val="27"/>
        </w:rPr>
        <w:t xml:space="preserve">Заказчик вправе не размещать в ЕИС, на официальном сайте извещение об осуществлении закупки у единственного поставщика (подрядчика, исполнителя), за исключением случая, предусмотренного подпунктом 21 пункта 19.1 Положения.</w:t>
      </w:r>
      <w:r/>
    </w:p>
    <w:p>
      <w:pPr>
        <w:pStyle w:val="965"/>
        <w:ind w:firstLine="580"/>
        <w:jc w:val="both"/>
      </w:pPr>
      <w:r>
        <w:rPr>
          <w:color w:val="000000"/>
        </w:rPr>
        <w:t xml:space="preserve"> 3.7.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w:t>
      </w:r>
      <w:r>
        <w:rPr>
          <w:color w:val="000000"/>
        </w:rPr>
        <w:t xml:space="preserve">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w:t>
      </w:r>
      <w:r>
        <w:rPr>
          <w:color w:val="000000"/>
        </w:rPr>
        <w:t xml:space="preserve">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w:t>
      </w:r>
      <w:r>
        <w:rPr>
          <w:color w:val="000000"/>
        </w:rPr>
        <w:t xml:space="preserve">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p>
    <w:p>
      <w:pPr>
        <w:pStyle w:val="937"/>
        <w:numPr>
          <w:ilvl w:val="1"/>
          <w:numId w:val="112"/>
        </w:num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Заказчик вправе не размещать в ЕИС следующ</w:t>
      </w:r>
      <w:r>
        <w:rPr>
          <w:rFonts w:ascii="Times New Roman" w:hAnsi="Times New Roman" w:cs="Times New Roman"/>
          <w:sz w:val="28"/>
          <w:szCs w:val="28"/>
        </w:rPr>
        <w:t xml:space="preserve">ую информацию</w:t>
      </w:r>
      <w:r>
        <w:rPr>
          <w:rFonts w:ascii="Times New Roman" w:hAnsi="Times New Roman" w:cs="Times New Roman"/>
          <w:sz w:val="28"/>
          <w:szCs w:val="28"/>
        </w:rPr>
        <w:t xml:space="preserve">:</w:t>
      </w:r>
      <w:r>
        <w:rPr>
          <w:rFonts w:ascii="Times New Roman" w:hAnsi="Times New Roman" w:cs="Times New Roman"/>
          <w:sz w:val="28"/>
          <w:szCs w:val="28"/>
        </w:rPr>
      </w:r>
    </w:p>
    <w:p>
      <w:pPr>
        <w:numPr>
          <w:ilvl w:val="0"/>
          <w:numId w:val="4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о закупке товаров, работ, услуг, стоимость которых не превышает сто тысяч рублей, за исключением случаев, установленных Положением. В случае если годовая выручка Зака</w:t>
      </w:r>
      <w:r>
        <w:rPr>
          <w:rFonts w:ascii="Times New Roman" w:hAnsi="Times New Roman" w:cs="Times New Roman"/>
          <w:color w:val="000000"/>
          <w:sz w:val="28"/>
          <w:szCs w:val="28"/>
        </w:rPr>
        <w:t xml:space="preserve">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пятисот тысяч рублей, за исключением случаев, установленных Положением</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4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w:t>
      </w:r>
      <w:r>
        <w:rPr>
          <w:rFonts w:ascii="Times New Roman" w:hAnsi="Times New Roman" w:eastAsia="Lucida Sans Unicode" w:cs="Times New Roman"/>
          <w:sz w:val="28"/>
          <w:szCs w:val="28"/>
        </w:rPr>
        <w:t xml:space="preserve">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Pr>
          <w:rFonts w:ascii="Times New Roman" w:hAnsi="Times New Roman" w:eastAsia="Lucida Sans Unicode" w:cs="Times New Roman"/>
          <w:sz w:val="28"/>
          <w:szCs w:val="28"/>
        </w:rPr>
      </w:r>
    </w:p>
    <w:p>
      <w:pPr>
        <w:numPr>
          <w:ilvl w:val="0"/>
          <w:numId w:val="4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закупке, связанной с заключе</w:t>
      </w:r>
      <w:r>
        <w:rPr>
          <w:rFonts w:ascii="Times New Roman" w:hAnsi="Times New Roman" w:eastAsia="Lucida Sans Unicode" w:cs="Times New Roman"/>
          <w:sz w:val="28"/>
          <w:szCs w:val="28"/>
        </w:rPr>
        <w:t xml:space="preserve">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r>
        <w:rPr>
          <w:rFonts w:ascii="Times New Roman" w:hAnsi="Times New Roman" w:eastAsia="Lucida Sans Unicode" w:cs="Times New Roman"/>
          <w:sz w:val="28"/>
          <w:szCs w:val="28"/>
        </w:rPr>
      </w:r>
    </w:p>
    <w:p>
      <w:pPr>
        <w:numPr>
          <w:ilvl w:val="1"/>
          <w:numId w:val="11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План закупки товаров, работ, услуг, план зак</w:t>
      </w:r>
      <w:r>
        <w:rPr>
          <w:rFonts w:ascii="Times New Roman" w:hAnsi="Times New Roman" w:eastAsia="Lucida Sans Unicode" w:cs="Times New Roman"/>
          <w:sz w:val="28"/>
          <w:szCs w:val="28"/>
        </w:rPr>
        <w:t xml:space="preserve">упки инновационной продукции, высокотехнологичной продукции, лекарственных средств,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соответствии с </w:t>
      </w:r>
      <w:hyperlink r:id="rId12" w:tooltip="consultantplus://offline/ref=E5E0089390EC691DC1C95A0D8042989EBB7B28116F55AAD1FC30E156C43B1BFBF52A82E6tDyBG" w:history="1">
        <w:r>
          <w:rPr>
            <w:rFonts w:ascii="Times New Roman" w:hAnsi="Times New Roman" w:eastAsia="Lucida Sans Unicode" w:cs="Times New Roman"/>
            <w:sz w:val="28"/>
            <w:szCs w:val="28"/>
          </w:rPr>
          <w:t xml:space="preserve">частью 1</w:t>
        </w:r>
      </w:hyperlink>
      <w:r>
        <w:rPr>
          <w:rFonts w:ascii="Times New Roman" w:hAnsi="Times New Roman" w:eastAsia="Lucida Sans Unicode" w:cs="Times New Roman"/>
          <w:sz w:val="28"/>
          <w:szCs w:val="28"/>
        </w:rPr>
        <w:t xml:space="preserve"> статьи 4.1 Федерального закона № 223-ФЗ, размещаются Заказчиком в ЕИС</w:t>
      </w:r>
      <w:r>
        <w:rPr>
          <w:rFonts w:ascii="Times New Roman" w:hAnsi="Times New Roman" w:eastAsia="Lucida Sans Unicode" w:cs="Times New Roman"/>
          <w:sz w:val="28"/>
          <w:szCs w:val="28"/>
        </w:rPr>
        <w:t xml:space="preserve">, на официальном сайте, </w:t>
      </w:r>
      <w:r>
        <w:rPr>
          <w:rFonts w:ascii="Times New Roman" w:hAnsi="Times New Roman" w:eastAsia="Lucida Sans Unicode" w:cs="Times New Roman"/>
          <w:sz w:val="28"/>
          <w:szCs w:val="28"/>
        </w:rPr>
        <w:t xml:space="preserve">посредством РИС в порядке, определенном регламентом РИС.</w:t>
      </w:r>
      <w:r>
        <w:rPr>
          <w:rFonts w:ascii="Times New Roman" w:hAnsi="Times New Roman" w:eastAsia="Lucida Sans Unicode" w:cs="Times New Roman"/>
          <w:sz w:val="28"/>
          <w:szCs w:val="28"/>
        </w:rPr>
      </w:r>
    </w:p>
    <w:p>
      <w:pPr>
        <w:numPr>
          <w:ilvl w:val="1"/>
          <w:numId w:val="11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позднее 10-го числа месяца, следующего за отчетным, Заказчик обеспечивает размещение в ЕИС сведений, предусмотренных частью 19 статьи 4 Федерального закона № 223-ФЗ</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t xml:space="preserve"> </w:t>
      </w:r>
      <w:bookmarkStart w:id="10" w:name="пункт311"/>
      <w:r/>
      <w:r>
        <w:rPr>
          <w:rFonts w:ascii="Times New Roman" w:hAnsi="Times New Roman" w:eastAsia="Lucida Sans Unicode" w:cs="Times New Roman"/>
          <w:sz w:val="28"/>
          <w:szCs w:val="28"/>
        </w:rPr>
      </w:r>
    </w:p>
    <w:p>
      <w:pPr>
        <w:numPr>
          <w:ilvl w:val="1"/>
          <w:numId w:val="11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трех рабочих дней со дня заключения договора, в том числе договора, заключенного Заказчи</w:t>
      </w:r>
      <w:r>
        <w:rPr>
          <w:rFonts w:ascii="Times New Roman" w:hAnsi="Times New Roman" w:eastAsia="Lucida Sans Unicode" w:cs="Times New Roman"/>
          <w:sz w:val="28"/>
          <w:szCs w:val="28"/>
        </w:rPr>
        <w:t xml:space="preserve">ком по результатам закупки у единственного поставщика (подрядчика, исполнителя) товаров, работ, услуг, Заказчик обеспечивает размещение в ЕИС информации и документов, установленных Правительством Российской Федерации в соответствии со статьей 4.1 Федеральн</w:t>
      </w:r>
      <w:r>
        <w:rPr>
          <w:rFonts w:ascii="Times New Roman" w:hAnsi="Times New Roman" w:eastAsia="Lucida Sans Unicode" w:cs="Times New Roman"/>
          <w:sz w:val="28"/>
          <w:szCs w:val="28"/>
        </w:rPr>
        <w:t xml:space="preserve">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w:t>
      </w:r>
      <w:r>
        <w:rPr>
          <w:rFonts w:ascii="Times New Roman" w:hAnsi="Times New Roman" w:eastAsia="Lucida Sans Unicode" w:cs="Times New Roman"/>
          <w:sz w:val="28"/>
          <w:szCs w:val="28"/>
        </w:rPr>
        <w:t xml:space="preserve">реестр договоров в течение 10 дней со дня исполнения, изменения или расторжения договора.</w:t>
      </w:r>
      <w:bookmarkEnd w:id="10"/>
      <w:r>
        <w:rPr>
          <w:rFonts w:ascii="Times New Roman" w:hAnsi="Times New Roman" w:eastAsia="Lucida Sans Unicode" w:cs="Times New Roman"/>
          <w:sz w:val="28"/>
          <w:szCs w:val="28"/>
        </w:rPr>
      </w:r>
    </w:p>
    <w:p>
      <w:pPr>
        <w:numPr>
          <w:ilvl w:val="1"/>
          <w:numId w:val="11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w:t>
      </w:r>
      <w:r>
        <w:rPr>
          <w:rFonts w:ascii="Times New Roman" w:hAnsi="Times New Roman" w:eastAsia="Lucida Sans Unicode" w:cs="Times New Roman"/>
          <w:sz w:val="28"/>
          <w:szCs w:val="28"/>
        </w:rPr>
        <w:t xml:space="preserve">3-ФЗ и Положением, размещается Заказчиком на сайте Заказчика с последующим размещением ее в ЕИС в течение одного рабочего дня со дня устранения таких технических или иных неполадок, блокирующих доступ к ЕИС, и считается размещенной в установленном порядке.</w:t>
      </w:r>
      <w:r>
        <w:rPr>
          <w:rFonts w:ascii="Times New Roman" w:hAnsi="Times New Roman" w:eastAsia="Lucida Sans Unicode" w:cs="Times New Roman"/>
          <w:sz w:val="28"/>
          <w:szCs w:val="28"/>
        </w:rPr>
      </w:r>
    </w:p>
    <w:p>
      <w:pPr>
        <w:numPr>
          <w:ilvl w:val="1"/>
          <w:numId w:val="11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Размещение информации в ЕИС, на официальном са</w:t>
      </w:r>
      <w:r>
        <w:rPr>
          <w:rFonts w:ascii="Times New Roman" w:hAnsi="Times New Roman" w:cs="Times New Roman"/>
          <w:color w:val="000000"/>
          <w:sz w:val="28"/>
          <w:szCs w:val="28"/>
        </w:rPr>
        <w:t xml:space="preserve">йте Заказчик осуществляет в порядке, предусмотренном постановлением Правительства Российской Федерации от 10 сентября 2012 года № 908 «Об утверждении Положения о размещении в единой информационной системе, на официальном сайте такой системы в информационно</w:t>
      </w:r>
      <w:r>
        <w:rPr>
          <w:rFonts w:ascii="Times New Roman" w:hAnsi="Times New Roman" w:cs="Times New Roman"/>
          <w:color w:val="000000"/>
          <w:sz w:val="28"/>
          <w:szCs w:val="28"/>
        </w:rPr>
        <w:t xml:space="preserve">-телекоммуникационной сети «Интернет» положения о закупке, типового положения о закупке, информации о закупке» (далее - Постановление № 908).</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11" w:name="_Toc450226728"/>
      <w:r/>
      <w:bookmarkStart w:id="12" w:name="_Toc516146010"/>
      <w:r/>
      <w:bookmarkStart w:id="13" w:name="_Toc518893386"/>
      <w:r>
        <w:rPr>
          <w:rFonts w:ascii="Times New Roman" w:hAnsi="Times New Roman" w:eastAsia="Times New Roman" w:cs="Times New Roman"/>
          <w:bCs/>
          <w:sz w:val="28"/>
          <w:szCs w:val="28"/>
        </w:rPr>
        <w:t xml:space="preserve">Глава 4</w:t>
      </w:r>
      <w:r>
        <w:rPr>
          <w:rFonts w:ascii="Times New Roman" w:hAnsi="Times New Roman" w:eastAsia="Times New Roman" w:cs="Times New Roman"/>
          <w:bCs/>
          <w:sz w:val="28"/>
          <w:szCs w:val="28"/>
        </w:rPr>
        <w:t xml:space="preserve">. ЦЕНТРАЛИЗАЦИЯ ЗАКУПОК</w:t>
      </w:r>
      <w:bookmarkEnd w:id="11"/>
      <w:r/>
      <w:bookmarkEnd w:id="12"/>
      <w:r/>
      <w:bookmarkEnd w:id="13"/>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 w:val="left" w:pos="1560"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highlight w:val="yellow"/>
        </w:rPr>
        <w:t xml:space="preserve">При проведении закупок с НМЦД, максимальным значением цены договора от пяти миллионов рублей и выше определение поставщика (подрядчика, исполнителя), за исключением </w:t>
      </w:r>
      <w:r>
        <w:rPr>
          <w:rFonts w:ascii="Times New Roman" w:hAnsi="Times New Roman" w:eastAsia="Lucida Sans Unicode" w:cs="Times New Roman"/>
          <w:sz w:val="28"/>
          <w:szCs w:val="28"/>
          <w:highlight w:val="yellow"/>
        </w:rPr>
        <w:t xml:space="preserve">закупок, предусмотренных главами 18.1 и 19 настоящего Положения, осуществляет министерство по регулированию контрактной системы в сфере закупок Иркутской области (далее - министерство) в порядке, определенном правовыми актами Иркутской области и Положением</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Взаимодействие Заказчика и министерства осуществляется в соответствии с Положением о порядке взаимодействия юридических лиц, осуществляющих закупки товаров, работ, услуг в соответствии с Федеральным за</w:t>
      </w:r>
      <w:r>
        <w:rPr>
          <w:rFonts w:ascii="Times New Roman" w:hAnsi="Times New Roman" w:eastAsia="Lucida Sans Unicode" w:cs="Times New Roman"/>
          <w:sz w:val="28"/>
          <w:szCs w:val="28"/>
        </w:rPr>
        <w:t xml:space="preserve">коном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r>
        <w:rPr>
          <w:rFonts w:ascii="Times New Roman" w:hAnsi="Times New Roman" w:eastAsia="Lucida Sans Unicode" w:cs="Times New Roman"/>
          <w:sz w:val="28"/>
          <w:szCs w:val="28"/>
        </w:rPr>
      </w:r>
    </w:p>
    <w:p>
      <w:pPr>
        <w:numPr>
          <w:ilvl w:val="1"/>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проведении закупки с НМЦД, максимальным значением цены договора от пяти миллионов рублей и выше:</w:t>
      </w:r>
      <w:r>
        <w:rPr>
          <w:rFonts w:ascii="Times New Roman" w:hAnsi="Times New Roman" w:eastAsia="Lucida Sans Unicode" w:cs="Times New Roman"/>
          <w:sz w:val="28"/>
          <w:szCs w:val="28"/>
        </w:rPr>
      </w:r>
    </w:p>
    <w:p>
      <w:pPr>
        <w:numPr>
          <w:ilvl w:val="2"/>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Заказчик направляет министерству проекты извещения об осуществ</w:t>
      </w:r>
      <w:r>
        <w:rPr>
          <w:rFonts w:ascii="Times New Roman" w:hAnsi="Times New Roman" w:eastAsia="Lucida Sans Unicode" w:cs="Times New Roman"/>
          <w:sz w:val="28"/>
          <w:szCs w:val="28"/>
          <w:highlight w:val="yellow"/>
        </w:rPr>
        <w:t xml:space="preserve">лении закупки, документации о закупке, в том числе изменения, вносимые в такое извещение и такую документацию, с НМЦД, максимальным значением цены договора от пяти миллионов рублей и выше (далее - проект извещения, документации о закупке) посредством РИС. </w:t>
      </w:r>
      <w:r>
        <w:rPr>
          <w:rFonts w:ascii="Times New Roman" w:hAnsi="Times New Roman" w:eastAsia="Lucida Sans Unicode" w:cs="Times New Roman"/>
          <w:sz w:val="28"/>
          <w:szCs w:val="28"/>
          <w:highlight w:val="yellow"/>
        </w:rPr>
      </w:r>
    </w:p>
    <w:p>
      <w:pPr>
        <w:numPr>
          <w:ilvl w:val="2"/>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Срок </w:t>
      </w:r>
      <w:r>
        <w:rPr>
          <w:rFonts w:ascii="Times New Roman" w:hAnsi="Times New Roman" w:eastAsia="Lucida Sans Unicode" w:cs="Times New Roman"/>
          <w:sz w:val="28"/>
          <w:szCs w:val="28"/>
          <w:highlight w:val="yellow"/>
        </w:rPr>
        <w:t xml:space="preserve">рассмотрения министерством проектов извещения, документации о закупке составляет не более пяти рабочих дней с даты поступления указанных документов в министерство. По итогам рассмотрения проектов извещения, документации о закупке министерство направляет в </w:t>
      </w:r>
      <w:r>
        <w:rPr>
          <w:rFonts w:ascii="Times New Roman" w:hAnsi="Times New Roman" w:eastAsia="Lucida Sans Unicode" w:cs="Times New Roman"/>
          <w:sz w:val="28"/>
          <w:szCs w:val="28"/>
          <w:highlight w:val="yellow"/>
        </w:rPr>
        <w:t xml:space="preserve">адрес Заказчика письмо о согласовании закупки либо об отказе в согласовании закупки с указанием причин отказа.</w:t>
      </w:r>
      <w:r>
        <w:rPr>
          <w:rFonts w:ascii="Times New Roman" w:hAnsi="Times New Roman" w:eastAsia="Lucida Sans Unicode" w:cs="Times New Roman"/>
          <w:sz w:val="28"/>
          <w:szCs w:val="28"/>
          <w:highlight w:val="yellow"/>
        </w:rPr>
      </w:r>
    </w:p>
    <w:p>
      <w:pPr>
        <w:numPr>
          <w:ilvl w:val="2"/>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При получении отказа в согласовании закупки Заказчик повторно направляет министерству доработанные с учетом полученных замечаний проекты извещения, документации о закупке.</w:t>
      </w:r>
      <w:r>
        <w:rPr>
          <w:rFonts w:ascii="Times New Roman" w:hAnsi="Times New Roman" w:eastAsia="Lucida Sans Unicode" w:cs="Times New Roman"/>
          <w:sz w:val="28"/>
          <w:szCs w:val="28"/>
          <w:highlight w:val="yellow"/>
        </w:rPr>
      </w:r>
    </w:p>
    <w:p>
      <w:pPr>
        <w:numPr>
          <w:ilvl w:val="2"/>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Заказчик направляет в министерство проект извещения, документации о закупке посредством РИС или оператора ЭП в порядке, определяемом министерством, за исключением проектов извещения, документации о закупке, осуществляемой закрытым способом. </w:t>
      </w:r>
      <w:r>
        <w:rPr>
          <w:rFonts w:ascii="Times New Roman" w:hAnsi="Times New Roman" w:eastAsia="Lucida Sans Unicode" w:cs="Times New Roman"/>
          <w:sz w:val="28"/>
          <w:szCs w:val="28"/>
          <w:highlight w:val="yellow"/>
        </w:rPr>
      </w:r>
    </w:p>
    <w:p>
      <w:pPr>
        <w:numPr>
          <w:ilvl w:val="2"/>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Проекты извещения, документации о закупке, осуществляемой закрытым способом, направляются в министерство на бумажном носителе с соблюдением требований законодательства Российской Федерации о государственной тайне.</w:t>
      </w:r>
      <w:r>
        <w:rPr>
          <w:rFonts w:ascii="Times New Roman" w:hAnsi="Times New Roman" w:eastAsia="Lucida Sans Unicode" w:cs="Times New Roman"/>
          <w:sz w:val="28"/>
          <w:szCs w:val="28"/>
          <w:highlight w:val="yellow"/>
        </w:rPr>
      </w:r>
    </w:p>
    <w:p>
      <w:pPr>
        <w:numPr>
          <w:ilvl w:val="1"/>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осуществлении закупок путем проведения конкурса в электронной форме, аукциона в электронной форме, запроса предложений в электронной форме, запроса котировок в электронной форме с НМЦД, максимальны</w:t>
      </w:r>
      <w:r>
        <w:rPr>
          <w:rFonts w:ascii="Times New Roman" w:hAnsi="Times New Roman" w:eastAsia="Lucida Sans Unicode" w:cs="Times New Roman"/>
          <w:sz w:val="28"/>
          <w:szCs w:val="28"/>
        </w:rPr>
        <w:t xml:space="preserve">м значением цены договора от пяти миллионов рублей и выше Заказчик обеспечивает передачу министерству поданных в электронной форме заявок на участие в таких закупках посредством ЭП одновременно с направлением оператором ЭП Заказчику соответствующих заявок.</w:t>
      </w:r>
      <w:r>
        <w:rPr>
          <w:rFonts w:ascii="Times New Roman" w:hAnsi="Times New Roman" w:eastAsia="Lucida Sans Unicode" w:cs="Times New Roman"/>
          <w:sz w:val="28"/>
          <w:szCs w:val="28"/>
        </w:rPr>
      </w:r>
    </w:p>
    <w:p>
      <w:pPr>
        <w:numPr>
          <w:ilvl w:val="1"/>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Протоколы, составленные в ходе осуществления закупки при осущест</w:t>
      </w:r>
      <w:r>
        <w:rPr>
          <w:rFonts w:ascii="Times New Roman" w:hAnsi="Times New Roman" w:eastAsia="Lucida Sans Unicode" w:cs="Times New Roman"/>
          <w:sz w:val="28"/>
          <w:szCs w:val="28"/>
        </w:rPr>
        <w:t xml:space="preserve">влении закупок с НМЦД, максимальным значением цены договора от пяти миллионов рублей и выше, передаются министерством в день их подписания Заказчику посредством РИС или оператора ЭП. Заказчик обеспечивает своевременное размещение указанных протоколов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Протоколы, составленные при осуществлении закупок с НМЦД, максимальным значением цены договора от пяти миллионов рублей и выше, за исключением закупок, осуществляемых закрытым способом, размещаются Заказчиком в ЕИС</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не позднее чем через три дня со дня подписания таких протоколов.</w:t>
      </w:r>
      <w:r>
        <w:rPr>
          <w:rFonts w:ascii="Times New Roman" w:hAnsi="Times New Roman" w:eastAsia="Lucida Sans Unicode" w:cs="Times New Roman"/>
          <w:sz w:val="28"/>
          <w:szCs w:val="28"/>
        </w:rPr>
      </w:r>
    </w:p>
    <w:p>
      <w:pPr>
        <w:numPr>
          <w:ilvl w:val="1"/>
          <w:numId w:val="5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highlight w:val="yellow"/>
        </w:rPr>
        <w:t xml:space="preserve">Заказчик не вправе осуществля</w:t>
      </w:r>
      <w:r>
        <w:rPr>
          <w:rFonts w:ascii="Times New Roman" w:hAnsi="Times New Roman" w:eastAsia="Lucida Sans Unicode" w:cs="Times New Roman"/>
          <w:sz w:val="28"/>
          <w:szCs w:val="28"/>
          <w:highlight w:val="yellow"/>
        </w:rPr>
        <w:t xml:space="preserve">ть конкурентные закупки, закупку, предусмотренную главой 18.2 Положения, с НМЦД, максимальным значением цены договора от пяти миллионов рублей и выше, в том числе в случаях, предусмотренных подпунктом 21 пункта 19.1 Положения, без согласования министерства</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14" w:name="_Toc450226729"/>
      <w:r/>
      <w:bookmarkStart w:id="15" w:name="_Toc516146011"/>
      <w:r/>
      <w:bookmarkStart w:id="16" w:name="_Toc518893387"/>
      <w:r>
        <w:rPr>
          <w:rFonts w:ascii="Times New Roman" w:hAnsi="Times New Roman" w:eastAsia="Times New Roman" w:cs="Times New Roman"/>
          <w:bCs/>
          <w:sz w:val="28"/>
          <w:szCs w:val="28"/>
        </w:rPr>
        <w:t xml:space="preserve">Глава 5.</w:t>
      </w:r>
      <w:r>
        <w:rPr>
          <w:rFonts w:ascii="Times New Roman" w:hAnsi="Times New Roman" w:eastAsia="Times New Roman" w:cs="Times New Roman"/>
          <w:bCs/>
          <w:sz w:val="28"/>
          <w:szCs w:val="28"/>
        </w:rPr>
        <w:t xml:space="preserve"> ОСУЩЕСТВЛ</w:t>
      </w:r>
      <w:r>
        <w:rPr>
          <w:rFonts w:ascii="Times New Roman" w:hAnsi="Times New Roman" w:eastAsia="Times New Roman" w:cs="Times New Roman"/>
          <w:bCs/>
          <w:sz w:val="28"/>
          <w:szCs w:val="28"/>
        </w:rPr>
        <w:t xml:space="preserve">ЕНИЕ</w:t>
      </w:r>
      <w:r>
        <w:rPr>
          <w:rFonts w:ascii="Times New Roman" w:hAnsi="Times New Roman" w:eastAsia="Times New Roman" w:cs="Times New Roman"/>
          <w:bCs/>
          <w:sz w:val="28"/>
          <w:szCs w:val="28"/>
        </w:rPr>
        <w:t xml:space="preserve"> ЗАКУПОК У СУБЪЕКТОВ МАЛОГО И СРЕДНЕГО ПРЕДПРИНИМАТЕЛЬСТВА</w:t>
      </w:r>
      <w:bookmarkEnd w:id="14"/>
      <w:r/>
      <w:bookmarkEnd w:id="15"/>
      <w:r/>
      <w:bookmarkEnd w:id="16"/>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54"/>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предусмотренных Положением конкурентных закупок в электронной форме:</w:t>
      </w:r>
      <w:r>
        <w:rPr>
          <w:rFonts w:ascii="Times New Roman" w:hAnsi="Times New Roman" w:eastAsia="Lucida Sans Unicode" w:cs="Times New Roman"/>
          <w:sz w:val="28"/>
          <w:szCs w:val="28"/>
        </w:rPr>
      </w:r>
    </w:p>
    <w:p>
      <w:pPr>
        <w:numPr>
          <w:ilvl w:val="0"/>
          <w:numId w:val="55"/>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r>
        <w:rPr>
          <w:rFonts w:ascii="Times New Roman" w:hAnsi="Times New Roman" w:eastAsia="Lucida Sans Unicode" w:cs="Times New Roman"/>
          <w:sz w:val="28"/>
          <w:szCs w:val="28"/>
        </w:rPr>
      </w:r>
    </w:p>
    <w:p>
      <w:pPr>
        <w:numPr>
          <w:ilvl w:val="0"/>
          <w:numId w:val="55"/>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участниками которой являются только субъекты малого и среднего предпринимательства; </w:t>
      </w:r>
      <w:r>
        <w:rPr>
          <w:rFonts w:ascii="Times New Roman" w:hAnsi="Times New Roman" w:eastAsia="Lucida Sans Unicode" w:cs="Times New Roman"/>
          <w:sz w:val="28"/>
          <w:szCs w:val="28"/>
        </w:rPr>
      </w:r>
    </w:p>
    <w:p>
      <w:pPr>
        <w:numPr>
          <w:ilvl w:val="0"/>
          <w:numId w:val="55"/>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eastAsia="Lucida Sans Unicode" w:cs="Times New Roman"/>
          <w:sz w:val="28"/>
          <w:szCs w:val="28"/>
        </w:rPr>
      </w:r>
    </w:p>
    <w:p>
      <w:pPr>
        <w:numPr>
          <w:ilvl w:val="1"/>
          <w:numId w:val="54"/>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Конкурентная закупка, участниками которой могут быть только субъекты малого и среднего предпринимательства,</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осуществляется в электронной форме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Pr>
          <w:rFonts w:ascii="Times New Roman" w:hAnsi="Times New Roman" w:eastAsia="Lucida Sans Unicode" w:cs="Times New Roman"/>
          <w:sz w:val="28"/>
          <w:szCs w:val="28"/>
        </w:rPr>
      </w:r>
    </w:p>
    <w:p>
      <w:pPr>
        <w:numPr>
          <w:ilvl w:val="1"/>
          <w:numId w:val="54"/>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Проведение конкурентной закупки, участниками которой мо</w:t>
      </w:r>
      <w:r>
        <w:rPr>
          <w:rFonts w:ascii="Times New Roman" w:hAnsi="Times New Roman" w:eastAsia="Lucida Sans Unicode" w:cs="Times New Roman"/>
          <w:sz w:val="28"/>
          <w:szCs w:val="28"/>
        </w:rPr>
        <w:t xml:space="preserve">гут быть только субъекты малого и среднего предпринимательства в соответствии с подпунктом 2 пункта 5.1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w:t>
      </w:r>
      <w:r>
        <w:rPr>
          <w:rFonts w:ascii="Times New Roman" w:hAnsi="Times New Roman" w:eastAsia="Lucida Sans Unicode" w:cs="Times New Roman"/>
          <w:sz w:val="28"/>
          <w:szCs w:val="28"/>
        </w:rPr>
        <w:t xml:space="preserve">Федеральным законом от 5 апреля </w:t>
      </w:r>
      <w:r>
        <w:rPr>
          <w:rFonts w:ascii="Times New Roman" w:hAnsi="Times New Roman" w:eastAsia="Lucida Sans Unicode" w:cs="Times New Roman"/>
          <w:sz w:val="28"/>
          <w:szCs w:val="28"/>
        </w:rPr>
        <w:t xml:space="preserve">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дополнительными требованиями, установленными Правительс</w:t>
      </w:r>
      <w:r>
        <w:rPr>
          <w:rFonts w:ascii="Times New Roman" w:hAnsi="Times New Roman" w:eastAsia="Lucida Sans Unicode" w:cs="Times New Roman"/>
          <w:sz w:val="28"/>
          <w:szCs w:val="28"/>
        </w:rPr>
        <w:t xml:space="preserve">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r>
        <w:rPr>
          <w:rFonts w:ascii="Times New Roman" w:hAnsi="Times New Roman" w:eastAsia="Lucida Sans Unicode" w:cs="Times New Roman"/>
          <w:sz w:val="28"/>
          <w:szCs w:val="28"/>
        </w:rPr>
      </w:r>
    </w:p>
    <w:p>
      <w:pPr>
        <w:numPr>
          <w:ilvl w:val="1"/>
          <w:numId w:val="54"/>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Конкурентная закупка у субъектов малого и среднего предпринимательства осуществляется с учетом положений, предусмотренных постановлением Правительства Российской Федерации от 11 декабря 2014 года № 1352 «Об</w:t>
      </w:r>
      <w:r>
        <w:rPr>
          <w:rFonts w:ascii="Times New Roman" w:hAnsi="Times New Roman" w:eastAsia="Lucida Sans Unicode" w:cs="Times New Roman"/>
          <w:sz w:val="28"/>
          <w:szCs w:val="28"/>
        </w:rPr>
        <w:t xml:space="preserve">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особенности осуществления конкурентной закупки в электронной форме и функционирования </w:t>
      </w:r>
      <w:r>
        <w:rPr>
          <w:rFonts w:ascii="Times New Roman" w:hAnsi="Times New Roman" w:eastAsia="Lucida Sans Unicode" w:cs="Times New Roman"/>
          <w:sz w:val="28"/>
          <w:szCs w:val="28"/>
        </w:rPr>
        <w:t xml:space="preserve">ЭП</w:t>
      </w:r>
      <w:r>
        <w:rPr>
          <w:rFonts w:ascii="Times New Roman" w:hAnsi="Times New Roman" w:eastAsia="Lucida Sans Unicode" w:cs="Times New Roman"/>
          <w:sz w:val="28"/>
          <w:szCs w:val="28"/>
        </w:rPr>
        <w:t xml:space="preserve"> для целей осуществления конкурентной закупки, участниками</w:t>
      </w:r>
      <w:r>
        <w:rPr>
          <w:rFonts w:ascii="Times New Roman" w:hAnsi="Times New Roman" w:eastAsia="Lucida Sans Unicode" w:cs="Times New Roman"/>
          <w:sz w:val="28"/>
          <w:szCs w:val="28"/>
        </w:rPr>
        <w:t xml:space="preserve">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либо приглашения принять участие в которых </w:t>
      </w:r>
      <w:r>
        <w:rPr>
          <w:rFonts w:ascii="Times New Roman" w:hAnsi="Times New Roman" w:eastAsia="Lucida Sans Unicode" w:cs="Times New Roman"/>
          <w:sz w:val="28"/>
          <w:szCs w:val="28"/>
        </w:rPr>
        <w:t xml:space="preserve">направлены после даты начала функционирования операторов ЭП, указанных в пункте 5.3 настоящей главы.</w:t>
      </w:r>
      <w:r>
        <w:rPr>
          <w:rFonts w:ascii="Times New Roman" w:hAnsi="Times New Roman" w:eastAsia="Lucida Sans Unicode" w:cs="Times New Roman"/>
          <w:sz w:val="28"/>
          <w:szCs w:val="28"/>
        </w:rPr>
      </w:r>
    </w:p>
    <w:p>
      <w:pPr>
        <w:numPr>
          <w:ilvl w:val="1"/>
          <w:numId w:val="54"/>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w:t>
      </w:r>
      <w:r>
        <w:rPr>
          <w:rFonts w:ascii="Times New Roman" w:hAnsi="Times New Roman" w:eastAsia="Lucida Sans Unicode" w:cs="Times New Roman"/>
          <w:sz w:val="28"/>
          <w:szCs w:val="28"/>
        </w:rPr>
        <w:t xml:space="preserve">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Pr>
          <w:rFonts w:ascii="Times New Roman" w:hAnsi="Times New Roman" w:eastAsia="Lucida Sans Unicode" w:cs="Times New Roman"/>
          <w:sz w:val="28"/>
          <w:szCs w:val="28"/>
        </w:rPr>
        <w:t xml:space="preserve">независимой</w:t>
      </w:r>
      <w:r>
        <w:rPr>
          <w:rFonts w:ascii="Times New Roman" w:hAnsi="Times New Roman" w:eastAsia="Lucida Sans Unicode" w:cs="Times New Roman"/>
          <w:sz w:val="28"/>
          <w:szCs w:val="28"/>
        </w:rPr>
        <w:t xml:space="preserve"> гарантии в порядке, определенном главой 13 Положения. Выбор способа обеспечения заявки на участие в такой закупке осуществляется участником такой закупки.</w:t>
      </w:r>
      <w:r>
        <w:rPr>
          <w:rFonts w:ascii="Times New Roman" w:hAnsi="Times New Roman" w:eastAsia="Lucida Sans Unicode" w:cs="Times New Roman"/>
          <w:sz w:val="28"/>
          <w:szCs w:val="28"/>
        </w:rPr>
      </w:r>
    </w:p>
    <w:p>
      <w:pPr>
        <w:numPr>
          <w:ilvl w:val="1"/>
          <w:numId w:val="54"/>
        </w:numPr>
        <w:contextualSpacing/>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Порядок проведения конкурентной закупки в электронной форме,</w:t>
      </w:r>
      <w:r>
        <w:rPr>
          <w:rFonts w:ascii="Times New Roman" w:hAnsi="Times New Roman" w:eastAsia="Lucida Sans Unicode" w:cs="Times New Roman"/>
          <w:sz w:val="28"/>
          <w:szCs w:val="28"/>
        </w:rPr>
      </w:r>
    </w:p>
    <w:p>
      <w:pPr>
        <w:contextualSpacing/>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участниками которой могут быть только субъекты малого и среднего предпринимательства, осущест</w:t>
      </w:r>
      <w:r>
        <w:rPr>
          <w:rFonts w:ascii="Times New Roman" w:hAnsi="Times New Roman" w:eastAsia="Lucida Sans Unicode" w:cs="Times New Roman"/>
          <w:sz w:val="28"/>
          <w:szCs w:val="28"/>
        </w:rPr>
        <w:t xml:space="preserve">вляется по правилам, предусмотренным настоящим Положением с учетом особенностей наименований, порядка и сроков публикации протоколов, составляемых в ходе осуществления конкурентной закупки (по результатам конкурентной закупки) в порядке, установленном ЕИС.</w:t>
      </w:r>
      <w:r>
        <w:rPr>
          <w:rFonts w:ascii="Times New Roman" w:hAnsi="Times New Roman" w:eastAsia="Lucida Sans Unicode" w:cs="Times New Roman"/>
          <w:sz w:val="28"/>
          <w:szCs w:val="28"/>
        </w:rPr>
      </w:r>
    </w:p>
    <w:p>
      <w:pPr>
        <w:contextualSpacing/>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      </w:t>
      </w:r>
      <w:r>
        <w:rPr>
          <w:rFonts w:ascii="Times New Roman" w:hAnsi="Times New Roman" w:cs="Times New Roman"/>
          <w:sz w:val="28"/>
          <w:szCs w:val="28"/>
        </w:rPr>
        <w:t xml:space="preserve">5.7. В</w:t>
      </w:r>
      <w:r>
        <w:rPr>
          <w:rFonts w:ascii="Times New Roman" w:hAnsi="Times New Roman" w:cs="Times New Roman"/>
          <w:sz w:val="28"/>
          <w:szCs w:val="28"/>
        </w:rPr>
        <w:t xml:space="preserve"> документации о конкурентной закупке в электронной форме, предусмотренной подпунктом 2 пункта 5.1 Положения, заказчик вправе установить обязанность предоставления информации и документов, предусмотренных частью 19.1 статьи 3.4 Федерального закона № 223-ФЗ.</w:t>
      </w:r>
      <w:r>
        <w:rPr>
          <w:rFonts w:ascii="Times New Roman" w:hAnsi="Times New Roman" w:eastAsia="Lucida Sans Unicode"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5.8. В случае, если документацией о конкурентной закупке установлено примене</w:t>
      </w:r>
      <w:r>
        <w:rPr>
          <w:rFonts w:ascii="Times New Roman" w:hAnsi="Times New Roman" w:cs="Times New Roman"/>
          <w:sz w:val="28"/>
          <w:szCs w:val="28"/>
        </w:rPr>
        <w:t xml:space="preserve">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w:t>
      </w:r>
      <w:r>
        <w:rPr>
          <w:rFonts w:ascii="Times New Roman" w:hAnsi="Times New Roman" w:cs="Times New Roman"/>
          <w:sz w:val="28"/>
          <w:szCs w:val="28"/>
        </w:rPr>
        <w:t xml:space="preserve">ная документация должна содержать указание на информацию и документы, подлежащие представлению в заявке на участие в такой закупке для осуществления оценки. При этом отсутствие указанных информации и документов не является основанием для отклонения заявки.</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5.9.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5.7 и 5.8 Положения.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5.10. При осуществлении</w:t>
      </w:r>
      <w:r>
        <w:rPr>
          <w:rFonts w:ascii="Times New Roman" w:hAnsi="Times New Roman" w:cs="Times New Roman"/>
          <w:sz w:val="28"/>
          <w:szCs w:val="28"/>
        </w:rPr>
        <w:t xml:space="preserve">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5.8 Положения, не допускается.</w:t>
      </w:r>
      <w:r>
        <w:rPr>
          <w:rFonts w:ascii="Times New Roman" w:hAnsi="Times New Roman" w:cs="Times New Roman"/>
          <w:sz w:val="28"/>
          <w:szCs w:val="28"/>
        </w:rPr>
      </w:r>
    </w:p>
    <w:p>
      <w:pPr>
        <w:ind w:firstLine="709"/>
        <w:jc w:val="both"/>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5.11. Заявка на учас</w:t>
      </w:r>
      <w:r>
        <w:rPr>
          <w:rFonts w:ascii="Times New Roman" w:hAnsi="Times New Roman" w:cs="Times New Roman"/>
          <w:sz w:val="28"/>
          <w:szCs w:val="28"/>
        </w:rPr>
        <w:t xml:space="preserve">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 </w:t>
      </w:r>
      <w:r>
        <w:rPr>
          <w:rFonts w:ascii="Times New Roman" w:hAnsi="Times New Roman" w:cs="Times New Roman"/>
          <w:sz w:val="28"/>
          <w:szCs w:val="28"/>
        </w:rPr>
        <w:t xml:space="preserve">предусмотренные пунктом 10 части </w:t>
      </w:r>
      <w:r>
        <w:rPr>
          <w:rFonts w:ascii="Times New Roman" w:hAnsi="Times New Roman" w:cs="Times New Roman"/>
          <w:sz w:val="28"/>
          <w:szCs w:val="28"/>
        </w:rPr>
        <w:t xml:space="preserve">19.1 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w:t>
      </w:r>
      <w:r>
        <w:rPr>
          <w:rFonts w:ascii="Times New Roman" w:hAnsi="Times New Roman" w:cs="Times New Roman"/>
          <w:sz w:val="28"/>
          <w:szCs w:val="28"/>
        </w:rPr>
        <w:t xml:space="preserve">исполнения договора (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части 19.1 статьи 3.4 Федерального закона № 223-ФЗ </w:t>
      </w:r>
      <w:r>
        <w:rPr>
          <w:rFonts w:ascii="Times New Roman" w:hAnsi="Times New Roman" w:cs="Times New Roman"/>
          <w:color w:val="000000"/>
          <w:sz w:val="28"/>
          <w:szCs w:val="28"/>
        </w:rPr>
        <w:t xml:space="preserve">статьи 3.4 Федерального закона № 223-ФЗ, а также пунктом 5.8 Положения в отношении критериев и порядка оценки и сопоставления за</w:t>
      </w:r>
      <w:r>
        <w:rPr>
          <w:rFonts w:ascii="Times New Roman" w:hAnsi="Times New Roman" w:cs="Times New Roman"/>
          <w:color w:val="000000"/>
          <w:sz w:val="28"/>
          <w:szCs w:val="28"/>
        </w:rPr>
        <w:t xml:space="preserve">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w:t>
      </w:r>
      <w:r>
        <w:rPr>
          <w:rFonts w:ascii="Times New Roman" w:hAnsi="Times New Roman" w:cs="Times New Roman"/>
          <w:color w:val="000000"/>
          <w:sz w:val="28"/>
          <w:szCs w:val="28"/>
        </w:rPr>
        <w:t xml:space="preserve">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r>
        <w:rPr>
          <w:rFonts w:ascii="Times New Roman" w:hAnsi="Times New Roman" w:cs="Times New Roman"/>
          <w:color w:val="000000"/>
          <w:sz w:val="28"/>
          <w:szCs w:val="28"/>
        </w:rPr>
      </w:r>
    </w:p>
    <w:p>
      <w:pPr>
        <w:pStyle w:val="965"/>
        <w:ind w:firstLine="560"/>
        <w:jc w:val="both"/>
      </w:pPr>
      <w:r>
        <w:rPr>
          <w:color w:val="000000"/>
        </w:rPr>
        <w:t xml:space="preserve">5.11.1. Участники конкурса в электронной форме вправе подать на </w:t>
      </w:r>
      <w:r>
        <w:rPr>
          <w:color w:val="000000"/>
        </w:rPr>
        <w:t xml:space="preserve">ЭП</w:t>
      </w:r>
      <w:r>
        <w:rPr>
          <w:color w:val="000000"/>
        </w:rPr>
        <w:t xml:space="preserve"> одно дополнительное ценовое предложение, которое должно быть ниже ценового предложения, поданного им ранее. Продолжительность приема дополнительных ценовых предложений составляет три часа.</w:t>
      </w:r>
      <w:r/>
    </w:p>
    <w:p>
      <w:pPr>
        <w:pStyle w:val="965"/>
        <w:numPr>
          <w:ilvl w:val="0"/>
          <w:numId w:val="103"/>
        </w:numPr>
        <w:ind w:firstLine="580"/>
        <w:jc w:val="both"/>
        <w:tabs>
          <w:tab w:val="left" w:pos="1631" w:leader="none"/>
        </w:tabs>
      </w:pPr>
      <w:r>
        <w:rPr>
          <w:color w:val="000000"/>
        </w:rPr>
        <w:t xml:space="preserve">В течение одного часа после окончания срока подачи дополни</w:t>
      </w:r>
      <w:r>
        <w:rPr>
          <w:color w:val="000000"/>
        </w:rPr>
        <w:t xml:space="preserve">тельных ценовых предложений оператор ЭП составляет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Pr>
          <w:color w:val="000000"/>
        </w:rPr>
        <w:t xml:space="preserve">, на официальном сайте</w:t>
      </w:r>
      <w:r>
        <w:rPr>
          <w:color w:val="000000"/>
        </w:rPr>
        <w:t xml:space="preserve"> протокола, составляемого в ходе проведения конкурса в электронной форме по результатам рассмотрения вторых частей заявок.</w:t>
      </w:r>
      <w:r/>
    </w:p>
    <w:p>
      <w:pPr>
        <w:ind w:firstLine="709"/>
        <w:jc w:val="both"/>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5.12. </w:t>
      </w:r>
      <w:r>
        <w:rPr>
          <w:rFonts w:ascii="Times New Roman" w:hAnsi="Times New Roman" w:cs="Times New Roman"/>
          <w:color w:val="000000"/>
          <w:sz w:val="28"/>
          <w:szCs w:val="28"/>
        </w:rPr>
        <w:t xml:space="preserve">Заявка на участие в аукционе в электронной форме состоит из двух частей. Первая часть данной заявки должна содержать информа</w:t>
      </w:r>
      <w:r>
        <w:rPr>
          <w:rFonts w:ascii="Times New Roman" w:hAnsi="Times New Roman" w:cs="Times New Roman"/>
          <w:color w:val="000000"/>
          <w:sz w:val="28"/>
          <w:szCs w:val="28"/>
        </w:rPr>
        <w:t xml:space="preserve">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w:t>
      </w:r>
      <w:r>
        <w:rPr>
          <w:rFonts w:ascii="Times New Roman" w:hAnsi="Times New Roman" w:cs="Times New Roman"/>
          <w:color w:val="000000"/>
          <w:sz w:val="28"/>
          <w:szCs w:val="28"/>
        </w:rPr>
        <w:t xml:space="preserve">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bookmarkStart w:id="17" w:name="bookmark10"/>
      <w:r/>
      <w:bookmarkEnd w:id="17"/>
      <w:r/>
      <w:r>
        <w:rPr>
          <w:rFonts w:ascii="Times New Roman" w:hAnsi="Times New Roman" w:cs="Times New Roman"/>
          <w:color w:val="000000"/>
          <w:sz w:val="28"/>
          <w:szCs w:val="28"/>
        </w:rPr>
      </w:r>
    </w:p>
    <w:p>
      <w:pPr>
        <w:ind w:firstLine="709"/>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5.13.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r>
        <w:rPr>
          <w:rFonts w:ascii="Times New Roman" w:hAnsi="Times New Roman" w:cs="Times New Roman"/>
          <w:color w:val="000000"/>
          <w:sz w:val="28"/>
          <w:szCs w:val="28"/>
        </w:rPr>
      </w:r>
    </w:p>
    <w:p>
      <w:pPr>
        <w:ind w:firstLine="709"/>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5.14.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w:t>
      </w:r>
      <w:r>
        <w:rPr>
          <w:rFonts w:ascii="Times New Roman" w:hAnsi="Times New Roman" w:cs="Times New Roman"/>
          <w:color w:val="000000"/>
          <w:sz w:val="28"/>
          <w:szCs w:val="28"/>
        </w:rPr>
        <w:t xml:space="preserve">дпринимательства с использованием программно-аппаратных средств ЭП. Оператор ЭП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w:t>
      </w:r>
      <w:r>
        <w:rPr>
          <w:rFonts w:ascii="Times New Roman" w:hAnsi="Times New Roman" w:cs="Times New Roman"/>
          <w:color w:val="000000"/>
          <w:sz w:val="28"/>
          <w:szCs w:val="28"/>
        </w:rPr>
        <w:t xml:space="preserve">и документов, указанных в части 19.1 статьи 3.4 Федерального закона № 223-ФЗ,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965"/>
        <w:ind w:firstLine="580"/>
        <w:jc w:val="both"/>
      </w:pPr>
      <w:r>
        <w:rPr>
          <w:color w:val="000000"/>
        </w:rPr>
        <w:t xml:space="preserve">5.15. При осуществлени</w:t>
      </w:r>
      <w:r>
        <w:rPr>
          <w:color w:val="000000"/>
        </w:rPr>
        <w:t xml:space="preserve">и закупки, участниками которой могут быть только субъекты малого и среднего предпринимательства, Заказчик вправе устанавливать требования к участникам закупки, предусмотренные подпунктами «а - з» пункта 9 части 19.1 статьи 3.4 Федерального закона № 223-ФЗ.</w:t>
      </w:r>
      <w:r/>
    </w:p>
    <w:p>
      <w:pPr>
        <w:pStyle w:val="965"/>
        <w:numPr>
          <w:ilvl w:val="0"/>
          <w:numId w:val="119"/>
        </w:numPr>
        <w:jc w:val="both"/>
        <w:spacing w:line="259" w:lineRule="auto"/>
        <w:tabs>
          <w:tab w:val="left" w:pos="1234" w:leader="none"/>
        </w:tabs>
      </w:pPr>
      <w:r/>
      <w:bookmarkStart w:id="18" w:name="bookmark12"/>
      <w:r/>
      <w:bookmarkEnd w:id="18"/>
      <w:r>
        <w:rPr>
          <w:color w:val="000000"/>
        </w:rPr>
        <w:t xml:space="preserve">Закупка, участниками которой могут быть только субъекты малого и среднего предпринимательства, может осуществляться, в том числе путем проведения иных неконкурентных способов закупки, предусмотренных настоящим Положением.</w:t>
      </w:r>
      <w:r/>
    </w:p>
    <w:p>
      <w:pPr>
        <w:contextualSpacing/>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19" w:name="_Toc450226730"/>
      <w:r/>
      <w:bookmarkStart w:id="20" w:name="_Toc516146012"/>
      <w:r/>
      <w:bookmarkStart w:id="21" w:name="_Toc518893388"/>
      <w:r>
        <w:rPr>
          <w:rFonts w:ascii="Times New Roman" w:hAnsi="Times New Roman" w:eastAsia="Times New Roman" w:cs="Times New Roman"/>
          <w:bCs/>
          <w:sz w:val="28"/>
          <w:szCs w:val="28"/>
        </w:rPr>
        <w:t xml:space="preserve">Глава 6</w:t>
      </w:r>
      <w:r>
        <w:rPr>
          <w:rFonts w:ascii="Times New Roman" w:hAnsi="Times New Roman" w:eastAsia="Times New Roman" w:cs="Times New Roman"/>
          <w:bCs/>
          <w:sz w:val="28"/>
          <w:szCs w:val="28"/>
        </w:rPr>
        <w:t xml:space="preserve">. ЗАКУПОЧНАЯ КОМИССИЯ</w:t>
      </w:r>
      <w:bookmarkEnd w:id="19"/>
      <w:r/>
      <w:bookmarkEnd w:id="20"/>
      <w:r/>
      <w:bookmarkEnd w:id="21"/>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конкурентной закупки (далее – закупочная комиссия).</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Решение о создании закупочной комиссии принимается до начала </w:t>
      </w:r>
      <w:r>
        <w:rPr>
          <w:rFonts w:ascii="Times New Roman" w:hAnsi="Times New Roman" w:eastAsia="Lucida Sans Unicode" w:cs="Times New Roman"/>
          <w:sz w:val="28"/>
          <w:szCs w:val="28"/>
        </w:rPr>
        <w:t xml:space="preserve">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осуществлении закупки</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rPr>
        <w:t xml:space="preserve">с НМЦД, максимальным значением цены договора от пяти миллионов рублей и выше Заказчик обеспечивает включение в состав закупочной комиссии представителей министерства или министерства и иного исполнительного органа Иркутской области в количестве</w:t>
      </w:r>
      <w:r>
        <w:rPr>
          <w:rFonts w:ascii="Times New Roman" w:hAnsi="Times New Roman" w:eastAsia="Lucida Sans Unicode" w:cs="Times New Roman"/>
          <w:sz w:val="28"/>
          <w:szCs w:val="28"/>
        </w:rPr>
        <w:t xml:space="preserve"> не менее двух третей состава членов закупочной комиссии, председателем, заместителем председателя, секретарем закупочной комиссии в таком случае назначаются представители министерства. Регламент работы такой закупочной комиссии определяется министерством.</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извещении об осуществлении конкурентной закупки, документации о конкурентной закупке с НМЦД, максимальным значением цены договора от пяти миллионов рублей и выше Заказчик указывает, что </w:t>
      </w:r>
      <w:r>
        <w:rPr>
          <w:rFonts w:ascii="Times New Roman" w:hAnsi="Times New Roman" w:eastAsia="Lucida Sans Unicode" w:cs="Times New Roman"/>
          <w:sz w:val="28"/>
          <w:szCs w:val="28"/>
        </w:rPr>
        <w:t xml:space="preserve">местом проведения заседаний закупочной комиссии является место нахождения министерства.</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Замена члена закупочной комиссии допускается только по решению Заказчика, а в отношении члена зак</w:t>
      </w:r>
      <w:r>
        <w:rPr>
          <w:rFonts w:ascii="Times New Roman" w:hAnsi="Times New Roman" w:eastAsia="Lucida Sans Unicode" w:cs="Times New Roman"/>
          <w:sz w:val="28"/>
          <w:szCs w:val="28"/>
        </w:rPr>
        <w:t xml:space="preserve">упочной комиссии из числа представителей министерства, иного исполнительного органа Иркутской области такое решение может быть принято только по предложению соответственно министерства, иного исполнительного органа государственной власти Иркутской области.</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В состав закупочной комиссии не могут включаться физические лица, имеющие личную заинтересованность в результатах закупк</w:t>
      </w:r>
      <w:r>
        <w:rPr>
          <w:rFonts w:ascii="Times New Roman" w:hAnsi="Times New Roman" w:cs="Times New Roman"/>
          <w:color w:val="000000"/>
          <w:sz w:val="28"/>
          <w:szCs w:val="28"/>
        </w:rPr>
        <w:t xml:space="preserve">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w:t>
      </w:r>
      <w:r>
        <w:rPr>
          <w:rFonts w:ascii="Times New Roman" w:hAnsi="Times New Roman" w:cs="Times New Roman"/>
          <w:color w:val="000000"/>
          <w:sz w:val="28"/>
          <w:szCs w:val="28"/>
        </w:rPr>
        <w:t xml:space="preserve">вки,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6</w:t>
      </w:r>
      <w:r>
        <w:rPr>
          <w:rFonts w:ascii="Times New Roman" w:hAnsi="Times New Roman" w:eastAsia="Lucida Sans Unicode" w:cs="Times New Roman"/>
          <w:sz w:val="28"/>
          <w:szCs w:val="28"/>
        </w:rPr>
        <w:t xml:space="preserve">.6.1.</w:t>
      </w:r>
      <w:r>
        <w:rPr>
          <w:rFonts w:ascii="Times New Roman" w:hAnsi="Times New Roman" w:cs="Times New Roman"/>
          <w:color w:val="000000"/>
          <w:sz w:val="28"/>
          <w:szCs w:val="28"/>
        </w:rPr>
        <w:t xml:space="preserve">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пунктом 6.6 Положения. В случае выявления в составе закупочной комис</w:t>
      </w:r>
      <w:r>
        <w:rPr>
          <w:rFonts w:ascii="Times New Roman" w:hAnsi="Times New Roman" w:cs="Times New Roman"/>
          <w:color w:val="000000"/>
          <w:sz w:val="28"/>
          <w:szCs w:val="28"/>
        </w:rPr>
        <w:t xml:space="preserve">сии физических лиц, указанных в пункте 6.6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пункта 6.6 Положения.</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Заседание закупочной комиссии сч</w:t>
      </w:r>
      <w:r>
        <w:rPr>
          <w:rFonts w:ascii="Times New Roman" w:hAnsi="Times New Roman" w:eastAsia="Lucida Sans Unicode" w:cs="Times New Roman"/>
          <w:sz w:val="28"/>
          <w:szCs w:val="28"/>
        </w:rPr>
        <w:t xml:space="preserve">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r>
        <w:rPr>
          <w:rFonts w:ascii="Times New Roman" w:hAnsi="Times New Roman" w:eastAsia="Lucida Sans Unicode" w:cs="Times New Roman"/>
          <w:sz w:val="28"/>
          <w:szCs w:val="28"/>
        </w:rPr>
      </w:r>
    </w:p>
    <w:p>
      <w:pPr>
        <w:numPr>
          <w:ilvl w:val="1"/>
          <w:numId w:val="5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Calibri" w:cs="Times New Roman"/>
          <w:sz w:val="28"/>
          <w:szCs w:val="28"/>
        </w:rPr>
        <w:t xml:space="preserve">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22" w:name="_Toc516146013"/>
      <w:r/>
      <w:bookmarkStart w:id="23" w:name="_Toc518893389"/>
      <w:r/>
      <w:bookmarkStart w:id="24" w:name="_Toc450226733"/>
      <w:r>
        <w:rPr>
          <w:rFonts w:ascii="Times New Roman" w:hAnsi="Times New Roman" w:eastAsia="Times New Roman" w:cs="Times New Roman"/>
          <w:bCs/>
          <w:sz w:val="28"/>
          <w:szCs w:val="28"/>
        </w:rPr>
        <w:t xml:space="preserve">Глава 7</w:t>
      </w:r>
      <w:r>
        <w:rPr>
          <w:rFonts w:ascii="Times New Roman" w:hAnsi="Times New Roman" w:eastAsia="Times New Roman" w:cs="Times New Roman"/>
          <w:bCs/>
          <w:sz w:val="28"/>
          <w:szCs w:val="28"/>
        </w:rPr>
        <w:t xml:space="preserve">. СПОСОБЫ ЗАКУПКИ И УСЛОВИЯ ИХ </w:t>
      </w:r>
      <w:r>
        <w:rPr>
          <w:rFonts w:ascii="Times New Roman" w:hAnsi="Times New Roman" w:eastAsia="Times New Roman" w:cs="Times New Roman"/>
          <w:bCs/>
          <w:sz w:val="28"/>
          <w:szCs w:val="28"/>
        </w:rPr>
        <w:t xml:space="preserve">ОСУЩЕСТЛЕНИЯ</w:t>
      </w:r>
      <w:bookmarkEnd w:id="22"/>
      <w:r/>
      <w:bookmarkEnd w:id="23"/>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5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целях удовлетворения потребностей в товарах, работах, услугах Заказчик осуществляет конкурентные и неконкурентные закупки. </w:t>
      </w:r>
      <w:r>
        <w:rPr>
          <w:rFonts w:ascii="Times New Roman" w:hAnsi="Times New Roman" w:eastAsia="Lucida Sans Unicode" w:cs="Times New Roman"/>
          <w:sz w:val="28"/>
          <w:szCs w:val="28"/>
        </w:rPr>
      </w:r>
    </w:p>
    <w:p>
      <w:pPr>
        <w:numPr>
          <w:ilvl w:val="1"/>
          <w:numId w:val="5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Конкурентной закупкой является закупка, осуществляемая с соблюдением одновременно следующих условий:</w:t>
      </w:r>
      <w:r>
        <w:rPr>
          <w:rFonts w:ascii="Times New Roman" w:hAnsi="Times New Roman" w:eastAsia="Lucida Sans Unicode" w:cs="Times New Roman"/>
          <w:sz w:val="28"/>
          <w:szCs w:val="28"/>
        </w:rPr>
      </w:r>
    </w:p>
    <w:p>
      <w:pPr>
        <w:numPr>
          <w:ilvl w:val="0"/>
          <w:numId w:val="5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конкурентной закупке сообщается Заказчиком одним из следующих способов:</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а)</w:t>
      </w:r>
      <w:r>
        <w:rPr>
          <w:rFonts w:ascii="Times New Roman" w:hAnsi="Times New Roman" w:eastAsia="Lucida Sans Unicode" w:cs="Times New Roman"/>
          <w:sz w:val="28"/>
          <w:szCs w:val="28"/>
        </w:rPr>
        <w:tab/>
        <w:t xml:space="preserve">путем размещения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б)</w:t>
      </w:r>
      <w:r>
        <w:rPr>
          <w:rFonts w:ascii="Times New Roman" w:hAnsi="Times New Roman" w:eastAsia="Lucida Sans Unicode" w:cs="Times New Roman"/>
          <w:sz w:val="28"/>
          <w:szCs w:val="28"/>
        </w:rPr>
        <w:tab/>
        <w:t xml:space="preserve">посредством направления приглашений принять участие в закрытой к</w:t>
      </w:r>
      <w:r>
        <w:rPr>
          <w:rFonts w:ascii="Times New Roman" w:hAnsi="Times New Roman" w:eastAsia="Lucida Sans Unicode" w:cs="Times New Roman"/>
          <w:sz w:val="28"/>
          <w:szCs w:val="28"/>
        </w:rPr>
        <w:t xml:space="preserve">онкурентной закупке в случаях проведения закрытого конкурса, закрытого конкурса в электронной форме, закрытого аукциона в электронной форме, закрытого запроса котировок в электронной форме, закрытого запроса предложений в электронной форме, осуществляемых </w:t>
      </w:r>
      <w:r>
        <w:rPr>
          <w:rFonts w:ascii="Times New Roman" w:hAnsi="Times New Roman" w:eastAsia="Lucida Sans Unicode" w:cs="Times New Roman"/>
          <w:sz w:val="28"/>
          <w:szCs w:val="28"/>
        </w:rPr>
        <w:t xml:space="preserve">закрытым способом (далее также - закрытая конкурентная закупка),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eastAsia="Lucida Sans Unicode" w:cs="Times New Roman"/>
          <w:sz w:val="28"/>
          <w:szCs w:val="28"/>
        </w:rPr>
      </w:r>
    </w:p>
    <w:p>
      <w:pPr>
        <w:numPr>
          <w:ilvl w:val="0"/>
          <w:numId w:val="5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Pr>
          <w:rFonts w:ascii="Times New Roman" w:hAnsi="Times New Roman" w:eastAsia="Lucida Sans Unicode" w:cs="Times New Roman"/>
          <w:sz w:val="28"/>
          <w:szCs w:val="28"/>
        </w:rPr>
      </w:r>
    </w:p>
    <w:p>
      <w:pPr>
        <w:numPr>
          <w:ilvl w:val="0"/>
          <w:numId w:val="5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описание предмета конкурентной закупки осуществляется с учетом следующих правил:</w:t>
      </w:r>
      <w:r>
        <w:rPr>
          <w:rFonts w:ascii="Times New Roman" w:hAnsi="Times New Roman" w:eastAsia="Lucida Sans Unicode" w:cs="Times New Roman"/>
          <w:sz w:val="28"/>
          <w:szCs w:val="28"/>
        </w:rPr>
      </w:r>
    </w:p>
    <w:p>
      <w:pPr>
        <w:numPr>
          <w:ilvl w:val="0"/>
          <w:numId w:val="72"/>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ascii="Times New Roman" w:hAnsi="Times New Roman" w:eastAsia="Lucida Sans Unicode" w:cs="Times New Roman"/>
          <w:sz w:val="28"/>
          <w:szCs w:val="28"/>
        </w:rPr>
      </w:r>
    </w:p>
    <w:p>
      <w:pPr>
        <w:numPr>
          <w:ilvl w:val="0"/>
          <w:numId w:val="72"/>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о</w:t>
      </w:r>
      <w:r>
        <w:rPr>
          <w:rFonts w:ascii="Times New Roman" w:hAnsi="Times New Roman" w:eastAsia="Lucida Sans Unicode" w:cs="Times New Roman"/>
          <w:sz w:val="28"/>
          <w:szCs w:val="28"/>
        </w:rPr>
        <w:t xml:space="preserve">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w:t>
      </w:r>
      <w:r>
        <w:rPr>
          <w:rFonts w:ascii="Times New Roman" w:hAnsi="Times New Roman" w:eastAsia="Lucida Sans Unicode" w:cs="Times New Roman"/>
          <w:sz w:val="28"/>
          <w:szCs w:val="28"/>
        </w:rPr>
        <w:t xml:space="preserve">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eastAsia="Lucida Sans Unicode" w:cs="Times New Roman"/>
          <w:sz w:val="28"/>
          <w:szCs w:val="28"/>
        </w:rPr>
      </w:r>
    </w:p>
    <w:p>
      <w:pPr>
        <w:numPr>
          <w:ilvl w:val="0"/>
          <w:numId w:val="72"/>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использования в описании предмета закупки указания на товарный знак необходимо использовать слова «(или эквивалент)», за исключением случаев:</w:t>
      </w:r>
      <w:r>
        <w:rPr>
          <w:rFonts w:ascii="Times New Roman" w:hAnsi="Times New Roman" w:eastAsia="Lucida Sans Unicode" w:cs="Times New Roman"/>
          <w:sz w:val="28"/>
          <w:szCs w:val="28"/>
        </w:rPr>
      </w:r>
    </w:p>
    <w:p>
      <w:pPr>
        <w:numPr>
          <w:ilvl w:val="0"/>
          <w:numId w:val="7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ascii="Times New Roman" w:hAnsi="Times New Roman" w:eastAsia="Lucida Sans Unicode" w:cs="Times New Roman"/>
          <w:sz w:val="28"/>
          <w:szCs w:val="28"/>
        </w:rPr>
      </w:r>
    </w:p>
    <w:p>
      <w:pPr>
        <w:numPr>
          <w:ilvl w:val="0"/>
          <w:numId w:val="7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rFonts w:ascii="Times New Roman" w:hAnsi="Times New Roman" w:eastAsia="Lucida Sans Unicode" w:cs="Times New Roman"/>
          <w:sz w:val="28"/>
          <w:szCs w:val="28"/>
        </w:rPr>
      </w:r>
    </w:p>
    <w:p>
      <w:pPr>
        <w:numPr>
          <w:ilvl w:val="0"/>
          <w:numId w:val="7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закупок товаров, необходимых для исполнения государственного или муниципального контракта;</w:t>
      </w:r>
      <w:r>
        <w:rPr>
          <w:rFonts w:ascii="Times New Roman" w:hAnsi="Times New Roman" w:eastAsia="Lucida Sans Unicode" w:cs="Times New Roman"/>
          <w:sz w:val="28"/>
          <w:szCs w:val="28"/>
        </w:rPr>
      </w:r>
    </w:p>
    <w:p>
      <w:pPr>
        <w:numPr>
          <w:ilvl w:val="0"/>
          <w:numId w:val="7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w:t>
      </w:r>
      <w:r>
        <w:rPr>
          <w:rFonts w:ascii="Times New Roman" w:hAnsi="Times New Roman" w:eastAsia="Lucida Sans Unicode" w:cs="Times New Roman"/>
          <w:sz w:val="28"/>
          <w:szCs w:val="28"/>
        </w:rPr>
        <w:t xml:space="preserve">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r>
        <w:rPr>
          <w:rFonts w:ascii="Times New Roman" w:hAnsi="Times New Roman" w:eastAsia="Lucida Sans Unicode" w:cs="Times New Roman"/>
          <w:sz w:val="28"/>
          <w:szCs w:val="28"/>
        </w:rPr>
      </w:r>
    </w:p>
    <w:p>
      <w:pPr>
        <w:pStyle w:val="937"/>
        <w:numPr>
          <w:ilvl w:val="0"/>
          <w:numId w:val="59"/>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color w:val="000000"/>
          <w:sz w:val="28"/>
          <w:szCs w:val="28"/>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w:t>
      </w:r>
      <w:r>
        <w:rPr>
          <w:rFonts w:ascii="Times New Roman" w:hAnsi="Times New Roman" w:cs="Times New Roman"/>
          <w:color w:val="000000"/>
          <w:sz w:val="28"/>
          <w:szCs w:val="28"/>
        </w:rPr>
        <w:t xml:space="preserve">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w:t>
      </w:r>
      <w:r>
        <w:rPr>
          <w:rFonts w:ascii="Times New Roman" w:hAnsi="Times New Roman" w:cs="Times New Roman"/>
          <w:color w:val="000000"/>
          <w:sz w:val="28"/>
          <w:szCs w:val="28"/>
        </w:rPr>
        <w:t xml:space="preserve">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cs="Times New Roman"/>
          <w:sz w:val="28"/>
          <w:szCs w:val="28"/>
        </w:rPr>
      </w:r>
    </w:p>
    <w:p>
      <w:pPr>
        <w:pStyle w:val="965"/>
        <w:ind w:firstLine="709"/>
        <w:jc w:val="both"/>
      </w:pPr>
      <w:r>
        <w:rPr>
          <w:color w:val="000000"/>
        </w:rPr>
        <w:t xml:space="preserve">В случае, если проектной документацией объекта капитального строительства предусмотрено об</w:t>
      </w:r>
      <w:r>
        <w:rPr>
          <w:color w:val="000000"/>
        </w:rPr>
        <w:t xml:space="preserve">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p>
    <w:p>
      <w:pPr>
        <w:numPr>
          <w:ilvl w:val="1"/>
          <w:numId w:val="57"/>
        </w:numPr>
        <w:ind w:left="0" w:firstLine="851"/>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25" w:name="конкур"/>
      <w:r>
        <w:rPr>
          <w:rFonts w:ascii="Times New Roman" w:hAnsi="Times New Roman" w:eastAsia="Lucida Sans Unicode" w:cs="Times New Roman"/>
          <w:sz w:val="28"/>
          <w:szCs w:val="28"/>
        </w:rPr>
        <w:t xml:space="preserve">Конкурентные закупки, осуществляемые путем проведения торгов:</w:t>
      </w:r>
      <w:r>
        <w:rPr>
          <w:rFonts w:ascii="Times New Roman" w:hAnsi="Times New Roman" w:eastAsia="Lucida Sans Unicode" w:cs="Times New Roman"/>
          <w:sz w:val="28"/>
          <w:szCs w:val="28"/>
        </w:rPr>
      </w:r>
    </w:p>
    <w:p>
      <w:pPr>
        <w:numPr>
          <w:ilvl w:val="0"/>
          <w:numId w:val="58"/>
        </w:numPr>
        <w:ind w:left="0" w:firstLine="851"/>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конкурс (конкурс в электронной форме, открытый конкурс, закрытый конкурс); </w:t>
      </w:r>
      <w:r>
        <w:rPr>
          <w:rFonts w:ascii="Times New Roman" w:hAnsi="Times New Roman" w:eastAsia="Lucida Sans Unicode" w:cs="Times New Roman"/>
          <w:sz w:val="28"/>
          <w:szCs w:val="28"/>
        </w:rPr>
      </w:r>
    </w:p>
    <w:p>
      <w:pPr>
        <w:numPr>
          <w:ilvl w:val="0"/>
          <w:numId w:val="58"/>
        </w:numPr>
        <w:ind w:left="0" w:firstLine="851"/>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аукцион (аукцион в электронной форме);</w:t>
      </w:r>
      <w:r>
        <w:rPr>
          <w:rFonts w:ascii="Times New Roman" w:hAnsi="Times New Roman" w:eastAsia="Lucida Sans Unicode" w:cs="Times New Roman"/>
          <w:sz w:val="28"/>
          <w:szCs w:val="28"/>
        </w:rPr>
      </w:r>
    </w:p>
    <w:p>
      <w:pPr>
        <w:numPr>
          <w:ilvl w:val="0"/>
          <w:numId w:val="58"/>
        </w:numPr>
        <w:ind w:left="0" w:firstLine="851"/>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запрос котировок (запрос котировок в электронной форме); </w:t>
      </w:r>
      <w:r>
        <w:rPr>
          <w:rFonts w:ascii="Times New Roman" w:hAnsi="Times New Roman" w:eastAsia="Lucida Sans Unicode" w:cs="Times New Roman"/>
          <w:sz w:val="28"/>
          <w:szCs w:val="28"/>
        </w:rPr>
      </w:r>
    </w:p>
    <w:p>
      <w:pPr>
        <w:numPr>
          <w:ilvl w:val="0"/>
          <w:numId w:val="58"/>
        </w:numPr>
        <w:ind w:left="0" w:firstLine="851"/>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запрос предложений (запрос предложений в электронной форме).</w:t>
      </w:r>
      <w:r>
        <w:rPr>
          <w:rFonts w:ascii="Times New Roman" w:hAnsi="Times New Roman" w:eastAsia="Lucida Sans Unicode" w:cs="Times New Roman"/>
          <w:sz w:val="28"/>
          <w:szCs w:val="28"/>
        </w:rPr>
      </w:r>
    </w:p>
    <w:p>
      <w:pPr>
        <w:numPr>
          <w:ilvl w:val="1"/>
          <w:numId w:val="57"/>
        </w:numPr>
        <w:ind w:left="0" w:firstLine="851"/>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 </w:t>
      </w:r>
      <w:r>
        <w:rPr>
          <w:rFonts w:ascii="Times New Roman" w:hAnsi="Times New Roman" w:eastAsia="Lucida Sans Unicode" w:cs="Times New Roman"/>
          <w:sz w:val="28"/>
          <w:szCs w:val="28"/>
        </w:rPr>
        <w:t xml:space="preserve">конкурентным закупкам, соответствующим требованиям Федерального закона № 223-ФЗ и осуществляемым иным способом, относятся закрытый аукцион в электронной форме, закрытый запрос котировок в электронной форме, закрытый запрос предложений в электронной форме, </w:t>
      </w:r>
      <w:r>
        <w:rPr>
          <w:rFonts w:ascii="Times New Roman" w:hAnsi="Times New Roman" w:eastAsia="Lucida Sans Unicode" w:cs="Times New Roman"/>
          <w:sz w:val="28"/>
          <w:szCs w:val="28"/>
          <w:highlight w:val="yellow"/>
        </w:rPr>
        <w:t xml:space="preserve">закрытый конкурс, закрытый конкурс в электронной форме</w:t>
      </w:r>
      <w:r>
        <w:rPr>
          <w:rFonts w:ascii="Times New Roman" w:hAnsi="Times New Roman" w:eastAsia="Lucida Sans Unicode" w:cs="Times New Roman"/>
          <w:sz w:val="28"/>
          <w:szCs w:val="28"/>
        </w:rPr>
        <w:t xml:space="preserve">.</w:t>
      </w:r>
      <w:bookmarkEnd w:id="25"/>
      <w:r/>
      <w:r>
        <w:rPr>
          <w:rFonts w:ascii="Times New Roman" w:hAnsi="Times New Roman" w:eastAsia="Lucida Sans Unicode" w:cs="Times New Roman"/>
          <w:sz w:val="28"/>
          <w:szCs w:val="28"/>
        </w:rPr>
      </w:r>
    </w:p>
    <w:p>
      <w:pPr>
        <w:numPr>
          <w:ilvl w:val="1"/>
          <w:numId w:val="57"/>
        </w:numPr>
        <w:ind w:left="0" w:firstLine="851"/>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Неконкурентными закупками являются:</w:t>
      </w:r>
      <w:r>
        <w:rPr>
          <w:rFonts w:ascii="Times New Roman" w:hAnsi="Times New Roman" w:eastAsia="Lucida Sans Unicode" w:cs="Times New Roman"/>
          <w:sz w:val="28"/>
          <w:szCs w:val="28"/>
        </w:rPr>
      </w:r>
    </w:p>
    <w:p>
      <w:pPr>
        <w:pStyle w:val="926"/>
        <w:numPr>
          <w:ilvl w:val="0"/>
          <w:numId w:val="120"/>
        </w:numPr>
        <w:ind w:left="0" w:firstLine="709"/>
        <w:jc w:val="both"/>
        <w:tabs>
          <w:tab w:val="left" w:pos="726" w:leader="none"/>
        </w:tabs>
        <w:rPr>
          <w:rFonts w:eastAsia="Lucida Sans Unicode"/>
        </w:rPr>
        <w:pBdr>
          <w:top w:val="none" w:color="000000" w:sz="4" w:space="0"/>
          <w:left w:val="none" w:color="000000" w:sz="4" w:space="0"/>
          <w:bottom w:val="none" w:color="000000" w:sz="4" w:space="0"/>
          <w:right w:val="none" w:color="000000" w:sz="4" w:space="2"/>
          <w:between w:val="none" w:color="000000" w:sz="4" w:space="0"/>
        </w:pBdr>
      </w:pPr>
      <w:r>
        <w:rPr>
          <w:rFonts w:eastAsia="Lucida Sans Unicode"/>
        </w:rPr>
        <w:t xml:space="preserve">закупка, осуществляемая путем заключе</w:t>
      </w:r>
      <w:r>
        <w:rPr>
          <w:rFonts w:eastAsia="Lucida Sans Unicode"/>
        </w:rPr>
        <w:t xml:space="preserve">ния договора с единственным поставщиком (подрядчиком, исполнителем). Исчерпывающий перечень случаев осуществления такой закупки и порядок заключения договора с единственным поставщиком (подрядчиком, исполнителем) установлены главой 19 настоящего Положения;</w:t>
      </w:r>
      <w:r>
        <w:rPr>
          <w:rFonts w:eastAsia="Lucida Sans Unicode"/>
        </w:rPr>
      </w:r>
    </w:p>
    <w:p>
      <w:pPr>
        <w:pStyle w:val="937"/>
        <w:numPr>
          <w:ilvl w:val="0"/>
          <w:numId w:val="120"/>
        </w:numPr>
        <w:contextualSpacing w:val="0"/>
        <w:ind w:left="0" w:firstLine="709"/>
        <w:jc w:val="both"/>
        <w:spacing w:after="0" w:line="240" w:lineRule="auto"/>
        <w:shd w:val="clear" w:color="auto" w:fill="ffffff"/>
        <w:tabs>
          <w:tab w:val="left" w:pos="709" w:leader="none"/>
          <w:tab w:val="left" w:pos="1418" w:leader="none"/>
        </w:tabs>
        <w:rPr>
          <w:rFonts w:ascii="Times New Roman" w:hAnsi="Times New Roman"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8"/>
          <w:szCs w:val="28"/>
        </w:rPr>
        <w:t xml:space="preserve"> закупка в электронном магазине, участниками которой могут быть только субъекты малого и среднего предпринимательства.</w:t>
      </w:r>
      <w:r>
        <w:rPr>
          <w:rFonts w:ascii="Times New Roman" w:hAnsi="Times New Roman" w:cs="Times New Roman"/>
          <w:sz w:val="28"/>
          <w:szCs w:val="28"/>
        </w:rPr>
      </w:r>
    </w:p>
    <w:p>
      <w:pPr>
        <w:pStyle w:val="937"/>
        <w:numPr>
          <w:ilvl w:val="0"/>
          <w:numId w:val="120"/>
        </w:numPr>
        <w:contextualSpacing w:val="0"/>
        <w:ind w:left="0" w:firstLine="709"/>
        <w:jc w:val="both"/>
        <w:spacing w:after="0" w:line="240" w:lineRule="auto"/>
        <w:shd w:val="clear" w:color="auto" w:fill="ffffff"/>
        <w:tabs>
          <w:tab w:val="left" w:pos="709" w:leader="none"/>
          <w:tab w:val="left" w:pos="1418" w:leader="none"/>
        </w:tabs>
        <w:rPr>
          <w:rFonts w:ascii="Times New Roman" w:hAnsi="Times New Roman" w:cs="Times New Roman"/>
          <w:sz w:val="28"/>
          <w:szCs w:val="2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8"/>
          <w:szCs w:val="28"/>
          <w:highlight w:val="yellow"/>
        </w:rPr>
        <w:t xml:space="preserve">сравнительный анализ предложений</w:t>
      </w:r>
      <w:r>
        <w:rPr>
          <w:rFonts w:ascii="Times New Roman" w:hAnsi="Times New Roman" w:cs="Times New Roman"/>
          <w:sz w:val="28"/>
          <w:szCs w:val="28"/>
        </w:rPr>
        <w:t xml:space="preserve">.</w:t>
      </w:r>
      <w:r>
        <w:rPr>
          <w:rFonts w:ascii="Times New Roman" w:hAnsi="Times New Roman" w:cs="Times New Roman"/>
          <w:sz w:val="28"/>
          <w:szCs w:val="28"/>
        </w:rPr>
      </w:r>
    </w:p>
    <w:p>
      <w:pPr>
        <w:numPr>
          <w:ilvl w:val="1"/>
          <w:numId w:val="5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w:t>
      </w:r>
      <w:r>
        <w:rPr>
          <w:rFonts w:ascii="Times New Roman" w:hAnsi="Times New Roman" w:eastAsia="Lucida Sans Unicode" w:cs="Times New Roman"/>
          <w:sz w:val="28"/>
          <w:szCs w:val="28"/>
        </w:rPr>
        <w:t xml:space="preserve">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0" w:leader="none"/>
        </w:tabs>
        <w:rPr>
          <w:rFonts w:ascii="Times New Roman" w:hAnsi="Times New Roman" w:cs="Times New Roman"/>
          <w:sz w:val="28"/>
          <w:szCs w:val="28"/>
          <w:lang w:eastAsia="ru-RU"/>
        </w:rPr>
      </w:pPr>
      <w:r>
        <w:rPr>
          <w:rFonts w:ascii="Times New Roman" w:hAnsi="Times New Roman" w:cs="Times New Roman"/>
          <w:sz w:val="28"/>
          <w:szCs w:val="28"/>
        </w:rPr>
        <w:t xml:space="preserve">7.7. Ау</w:t>
      </w:r>
      <w:r>
        <w:rPr>
          <w:rFonts w:ascii="Times New Roman" w:hAnsi="Times New Roman" w:cs="Times New Roman"/>
          <w:sz w:val="28"/>
          <w:szCs w:val="28"/>
        </w:rPr>
        <w:t xml:space="preserve">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w:t>
      </w:r>
      <w:r>
        <w:rPr>
          <w:rFonts w:ascii="Times New Roman" w:hAnsi="Times New Roman" w:cs="Times New Roman"/>
          <w:sz w:val="28"/>
          <w:szCs w:val="28"/>
          <w:lang w:eastAsia="ru-RU"/>
        </w:rPr>
        <w:t xml:space="preserve">наиболее низкую цену единицы товара, рабо</w:t>
      </w:r>
      <w:r>
        <w:rPr>
          <w:rFonts w:ascii="Times New Roman" w:hAnsi="Times New Roman" w:cs="Times New Roman"/>
          <w:sz w:val="28"/>
          <w:szCs w:val="28"/>
          <w:lang w:eastAsia="ru-RU"/>
        </w:rPr>
        <w:t xml:space="preserve">ты, услуги (в случае, если количество поставляемых товаров, объем подлежащих выполнению работ, оказанию услуг невозможно определить) путем снижения НМЦД, начальной цены единицы товара, работы, услуги, начальной суммы цен указанных единиц                  (</w:t>
      </w:r>
      <w:r>
        <w:rPr>
          <w:rFonts w:ascii="Times New Roman" w:hAnsi="Times New Roman" w:cs="Times New Roman"/>
          <w:sz w:val="28"/>
          <w:szCs w:val="28"/>
          <w:lang w:eastAsia="ru-RU"/>
        </w:rPr>
        <w:t xml:space="preserve">в случае, если количество поставляемых товаров, объем подлежащих выполнению работ, оказанию услуг невозможно определить), указанной в извещении о проведении аукциона, на установленную в документации о конкурентной закупке величину (далее – «шаг аукциона»).</w:t>
      </w:r>
      <w:r>
        <w:rPr>
          <w:rFonts w:ascii="Times New Roman" w:hAnsi="Times New Roman" w:cs="Times New Roman"/>
          <w:sz w:val="28"/>
          <w:szCs w:val="28"/>
          <w:lang w:eastAsia="ru-RU"/>
        </w:rPr>
      </w:r>
    </w:p>
    <w:p>
      <w:pPr>
        <w:ind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 Аукцион проводится в случае, если для закупаемых товаров, работ, </w:t>
      </w:r>
      <w:r>
        <w:rPr>
          <w:rFonts w:ascii="Times New Roman" w:hAnsi="Times New Roman" w:eastAsia="Lucida Sans Unicode" w:cs="Times New Roman"/>
          <w:sz w:val="28"/>
          <w:szCs w:val="28"/>
          <w:lang w:eastAsia="ru-RU"/>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lang w:eastAsia="ru-RU"/>
        </w:rPr>
        <w:t xml:space="preserve">услуг существует функционирующий рынок, и которые можно сравнить по цене без использования дополнительных критериев.</w:t>
      </w:r>
      <w:r>
        <w:rPr>
          <w:rFonts w:ascii="Times New Roman" w:hAnsi="Times New Roman" w:eastAsia="Lucida Sans Unicode" w:cs="Times New Roman"/>
          <w:sz w:val="28"/>
          <w:szCs w:val="28"/>
        </w:rPr>
      </w:r>
    </w:p>
    <w:p>
      <w:pPr>
        <w:pStyle w:val="937"/>
        <w:numPr>
          <w:ilvl w:val="1"/>
          <w:numId w:val="91"/>
        </w:num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Запрос котировок </w:t>
      </w:r>
      <w:r>
        <w:rPr>
          <w:rFonts w:ascii="Times New Roman" w:hAnsi="Times New Roman" w:cs="Times New Roman"/>
          <w:sz w:val="28"/>
          <w:szCs w:val="28"/>
        </w:rPr>
        <w:t xml:space="preserve">- это</w:t>
      </w:r>
      <w:r>
        <w:rPr>
          <w:rFonts w:ascii="Times New Roman" w:hAnsi="Times New Roman" w:cs="Times New Roman"/>
          <w:sz w:val="28"/>
          <w:szCs w:val="28"/>
        </w:rPr>
        <w:t xml:space="preserve"> форма торгов, при которой победителем</w:t>
      </w:r>
      <w:r>
        <w:rPr>
          <w:rFonts w:ascii="Times New Roman" w:hAnsi="Times New Roman"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w:t>
      </w:r>
      <w:r>
        <w:rPr>
          <w:rFonts w:ascii="Times New Roman" w:hAnsi="Times New Roman" w:cs="Times New Roman"/>
          <w:color w:val="000000" w:themeColor="text1"/>
          <w:sz w:val="28"/>
          <w:szCs w:val="28"/>
        </w:rPr>
        <w:t xml:space="preserve">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w:t>
      </w:r>
      <w:r>
        <w:rPr>
          <w:rFonts w:ascii="Times New Roman" w:hAnsi="Times New Roman"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Запрос котировок проводится в случае, если для закупаемых товаров</w:t>
      </w:r>
      <w:r>
        <w:rPr>
          <w:rFonts w:ascii="Times New Roman" w:hAnsi="Times New Roman" w:eastAsia="Lucida Sans Unicode" w:cs="Times New Roman"/>
          <w:sz w:val="28"/>
          <w:szCs w:val="28"/>
        </w:rPr>
        <w:t xml:space="preserve">, работ, услуг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 виду необходимости сокращения затрат времени на проведение закупочных процедур.</w:t>
      </w:r>
      <w:r>
        <w:rPr>
          <w:rFonts w:ascii="Times New Roman" w:hAnsi="Times New Roman" w:eastAsia="Lucida Sans Unicode" w:cs="Times New Roman"/>
          <w:sz w:val="28"/>
          <w:szCs w:val="28"/>
        </w:rPr>
      </w:r>
    </w:p>
    <w:p>
      <w:pPr>
        <w:numPr>
          <w:ilvl w:val="1"/>
          <w:numId w:val="9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w:t>
      </w:r>
      <w:r>
        <w:rPr>
          <w:rFonts w:ascii="Times New Roman" w:hAnsi="Times New Roman" w:eastAsia="Lucida Sans Unicode" w:cs="Times New Roman"/>
          <w:sz w:val="28"/>
          <w:szCs w:val="28"/>
        </w:rPr>
        <w:t xml:space="preserve">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Запрос предложений проводится в случае, если для определения победителя закупаемые тов</w:t>
      </w:r>
      <w:r>
        <w:rPr>
          <w:rFonts w:ascii="Times New Roman" w:hAnsi="Times New Roman" w:eastAsia="Lucida Sans Unicode" w:cs="Times New Roman"/>
          <w:sz w:val="28"/>
          <w:szCs w:val="28"/>
        </w:rPr>
        <w:t xml:space="preserve">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r>
        <w:rPr>
          <w:rFonts w:ascii="Times New Roman" w:hAnsi="Times New Roman" w:eastAsia="Lucida Sans Unicode" w:cs="Times New Roman"/>
          <w:sz w:val="28"/>
          <w:szCs w:val="28"/>
        </w:rPr>
      </w:r>
    </w:p>
    <w:p>
      <w:pPr>
        <w:numPr>
          <w:ilvl w:val="1"/>
          <w:numId w:val="9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выбирает спос</w:t>
      </w:r>
      <w:r>
        <w:rPr>
          <w:rFonts w:ascii="Times New Roman" w:hAnsi="Times New Roman" w:eastAsia="Lucida Sans Unicode" w:cs="Times New Roman"/>
          <w:sz w:val="28"/>
          <w:szCs w:val="28"/>
        </w:rPr>
        <w:t xml:space="preserve">об закупки в соответствии с положениями настоящей главы.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 в виде создания преимущественных условий, в т</w:t>
      </w:r>
      <w:r>
        <w:rPr>
          <w:rFonts w:ascii="Times New Roman" w:hAnsi="Times New Roman" w:eastAsia="Lucida Sans Unicode" w:cs="Times New Roman"/>
          <w:sz w:val="28"/>
          <w:szCs w:val="28"/>
        </w:rPr>
        <w:t xml:space="preserve">ом числе путем сокращения объема закупки, 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 Под искусственным дроблением закупки</w:t>
      </w:r>
      <w:r>
        <w:rPr>
          <w:rFonts w:ascii="Times New Roman" w:hAnsi="Times New Roman" w:eastAsia="Lucida Sans Unicode" w:cs="Times New Roman"/>
          <w:sz w:val="28"/>
          <w:szCs w:val="28"/>
        </w:rPr>
        <w:t xml:space="preserve">, в целях Положения, понимается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 при условии, что потребность в та</w:t>
      </w:r>
      <w:r>
        <w:rPr>
          <w:rFonts w:ascii="Times New Roman" w:hAnsi="Times New Roman" w:eastAsia="Lucida Sans Unicode" w:cs="Times New Roman"/>
          <w:sz w:val="28"/>
          <w:szCs w:val="28"/>
        </w:rPr>
        <w:t xml:space="preserve">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r>
        <w:rPr>
          <w:rFonts w:ascii="Times New Roman" w:hAnsi="Times New Roman" w:eastAsia="Lucida Sans Unicode" w:cs="Times New Roman"/>
          <w:sz w:val="28"/>
          <w:szCs w:val="28"/>
        </w:rPr>
      </w:r>
    </w:p>
    <w:p>
      <w:pPr>
        <w:ind w:firstLine="709"/>
        <w:jc w:val="center"/>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26" w:name="_Toc516146014"/>
      <w:r/>
      <w:bookmarkStart w:id="27" w:name="_Toc518893390"/>
      <w:r>
        <w:rPr>
          <w:rFonts w:ascii="Times New Roman" w:hAnsi="Times New Roman" w:eastAsia="Times New Roman" w:cs="Times New Roman"/>
          <w:bCs/>
          <w:sz w:val="28"/>
          <w:szCs w:val="28"/>
        </w:rPr>
        <w:t xml:space="preserve">Глава 8</w:t>
      </w:r>
      <w:r>
        <w:rPr>
          <w:rFonts w:ascii="Times New Roman" w:hAnsi="Times New Roman" w:eastAsia="Times New Roman" w:cs="Times New Roman"/>
          <w:bCs/>
          <w:sz w:val="28"/>
          <w:szCs w:val="28"/>
        </w:rPr>
        <w:t xml:space="preserve">. ОСОБЕННОСТИ ОСУЩЕСТВЛЕНИЯ ЗАКУПОК В ЭЛЕКТРОННОЙ ФОРМЕ</w:t>
      </w:r>
      <w:bookmarkEnd w:id="26"/>
      <w:r/>
      <w:bookmarkEnd w:id="27"/>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21"/>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Конкурентная закупка в электронной форме проводится с использованием программно-аппаратных средств ЭП, оснащенной средствами обеспечения бесперебойной интеграции с РИС, а в случае осуществления конкурентной закупки</w:t>
      </w:r>
      <w:r>
        <w:rPr>
          <w:rFonts w:ascii="Times New Roman" w:hAnsi="Times New Roman" w:eastAsia="Lucida Sans Unicode" w:cs="Times New Roman"/>
          <w:sz w:val="28"/>
          <w:szCs w:val="28"/>
          <w:lang w:eastAsia="ru-RU"/>
        </w:rPr>
        <w:t xml:space="preserve">, предусмотренной подпунктом 2 пункта 5.1 Положения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r>
        <w:rPr>
          <w:rFonts w:ascii="Times New Roman" w:hAnsi="Times New Roman" w:eastAsia="Lucida Sans Unicode" w:cs="Times New Roman"/>
          <w:sz w:val="28"/>
          <w:szCs w:val="28"/>
          <w:lang w:eastAsia="ru-RU"/>
        </w:rPr>
      </w:r>
    </w:p>
    <w:p>
      <w:pPr>
        <w:numPr>
          <w:ilvl w:val="1"/>
          <w:numId w:val="21"/>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Осуществление закупки в электронной форме являе</w:t>
      </w:r>
      <w:r>
        <w:rPr>
          <w:rFonts w:ascii="Times New Roman" w:hAnsi="Times New Roman" w:eastAsia="Lucida Sans Unicode" w:cs="Times New Roman"/>
          <w:sz w:val="28"/>
          <w:szCs w:val="28"/>
          <w:lang w:eastAsia="ru-RU"/>
        </w:rPr>
        <w:t xml:space="preserve">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Pr>
          <w:rFonts w:ascii="Times New Roman" w:hAnsi="Times New Roman" w:eastAsia="Lucida Sans Unicode" w:cs="Times New Roman"/>
          <w:sz w:val="28"/>
          <w:szCs w:val="28"/>
          <w:lang w:eastAsia="ru-RU"/>
        </w:rPr>
        <w:br/>
        <w:t xml:space="preserve">«Об утверждении перечня товаров, работ и услуг, закупка которых </w:t>
      </w:r>
      <w:r>
        <w:rPr>
          <w:rFonts w:ascii="Times New Roman" w:hAnsi="Times New Roman" w:eastAsia="Lucida Sans Unicode" w:cs="Times New Roman"/>
          <w:sz w:val="28"/>
          <w:szCs w:val="28"/>
          <w:lang w:eastAsia="ru-RU"/>
        </w:rPr>
        <w:t xml:space="preserve">осуществляется в электронной форме», а также в случае осуществления закупки, предусмотренной подпунктом 2 пункта 5.1 Положения.</w:t>
      </w:r>
      <w:r>
        <w:rPr>
          <w:rFonts w:ascii="Times New Roman" w:hAnsi="Times New Roman" w:eastAsia="Lucida Sans Unicode" w:cs="Times New Roman"/>
          <w:sz w:val="28"/>
          <w:szCs w:val="28"/>
          <w:lang w:eastAsia="ru-RU"/>
        </w:rPr>
      </w:r>
    </w:p>
    <w:p>
      <w:pPr>
        <w:numPr>
          <w:ilvl w:val="1"/>
          <w:numId w:val="21"/>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Lucida Sans Unicode" w:cs="Times New Roman"/>
          <w:sz w:val="28"/>
          <w:szCs w:val="28"/>
          <w:lang w:eastAsia="ru-RU"/>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w:t>
      </w:r>
      <w:r>
        <w:rPr>
          <w:rFonts w:ascii="Times New Roman" w:hAnsi="Times New Roman" w:eastAsia="Lucida Sans Unicode" w:cs="Times New Roman"/>
          <w:sz w:val="28"/>
          <w:szCs w:val="28"/>
          <w:lang w:eastAsia="ru-RU"/>
        </w:rPr>
        <w:t xml:space="preserve">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w:t>
      </w:r>
      <w:r>
        <w:rPr>
          <w:rFonts w:ascii="Times New Roman" w:hAnsi="Times New Roman" w:eastAsia="Lucida Sans Unicode" w:cs="Times New Roman"/>
          <w:sz w:val="28"/>
          <w:szCs w:val="28"/>
          <w:lang w:eastAsia="ru-RU"/>
        </w:rPr>
        <w:t xml:space="preserve">ветствии с Федеральным законом </w:t>
      </w:r>
      <w:r>
        <w:rPr>
          <w:rFonts w:ascii="Times New Roman" w:hAnsi="Times New Roman" w:eastAsia="Lucida Sans Unicode" w:cs="Times New Roman"/>
          <w:sz w:val="28"/>
          <w:szCs w:val="28"/>
          <w:lang w:eastAsia="ru-RU"/>
        </w:rPr>
        <w:t xml:space="preserve">№ 223-ФЗ, обеспечиваются оператором на ЭП.</w:t>
      </w:r>
      <w:r>
        <w:rPr>
          <w:rFonts w:ascii="Times New Roman" w:hAnsi="Times New Roman" w:eastAsia="Lucida Sans Unicode" w:cs="Times New Roman"/>
          <w:sz w:val="28"/>
          <w:szCs w:val="28"/>
          <w:lang w:eastAsia="ru-RU"/>
        </w:rPr>
      </w:r>
    </w:p>
    <w:p>
      <w:pPr>
        <w:numPr>
          <w:ilvl w:val="1"/>
          <w:numId w:val="21"/>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Особенности документооборота при проведении электронных закупок:</w:t>
      </w:r>
      <w:r>
        <w:rPr>
          <w:rFonts w:ascii="Times New Roman" w:hAnsi="Times New Roman" w:eastAsia="Lucida Sans Unicode" w:cs="Times New Roman"/>
          <w:sz w:val="28"/>
          <w:szCs w:val="28"/>
        </w:rPr>
      </w:r>
    </w:p>
    <w:p>
      <w:pPr>
        <w:numPr>
          <w:ilvl w:val="0"/>
          <w:numId w:val="22"/>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r>
        <w:rPr>
          <w:rFonts w:ascii="Times New Roman" w:hAnsi="Times New Roman" w:eastAsia="Lucida Sans Unicode" w:cs="Times New Roman"/>
          <w:sz w:val="28"/>
          <w:szCs w:val="28"/>
        </w:rPr>
      </w:r>
    </w:p>
    <w:p>
      <w:pPr>
        <w:numPr>
          <w:ilvl w:val="0"/>
          <w:numId w:val="22"/>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электронные документы, направляемые участником конкурентной закупки в электронной форме, Заказчиком, должны бы</w:t>
      </w:r>
      <w:r>
        <w:rPr>
          <w:rFonts w:ascii="Times New Roman" w:hAnsi="Times New Roman" w:eastAsia="Lucida Sans Unicode" w:cs="Times New Roman"/>
          <w:sz w:val="28"/>
          <w:szCs w:val="28"/>
        </w:rPr>
        <w:t xml:space="preserve">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w:t>
      </w:r>
      <w:r>
        <w:rPr>
          <w:rFonts w:ascii="Times New Roman" w:hAnsi="Times New Roman" w:eastAsia="Lucida Sans Unicode" w:cs="Times New Roman"/>
          <w:sz w:val="28"/>
          <w:szCs w:val="28"/>
        </w:rPr>
        <w:br/>
        <w:t xml:space="preserve">«Об электронной подписи» (далее - электронная подпись); </w:t>
      </w:r>
      <w:r>
        <w:rPr>
          <w:rFonts w:ascii="Times New Roman" w:hAnsi="Times New Roman" w:eastAsia="Lucida Sans Unicode" w:cs="Times New Roman"/>
          <w:sz w:val="28"/>
          <w:szCs w:val="28"/>
        </w:rPr>
      </w:r>
    </w:p>
    <w:p>
      <w:pPr>
        <w:numPr>
          <w:ilvl w:val="0"/>
          <w:numId w:val="22"/>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r>
        <w:rPr>
          <w:rFonts w:ascii="Times New Roman" w:hAnsi="Times New Roman" w:eastAsia="Lucida Sans Unicode" w:cs="Times New Roman"/>
          <w:sz w:val="28"/>
          <w:szCs w:val="28"/>
        </w:rPr>
      </w:r>
    </w:p>
    <w:p>
      <w:pPr>
        <w:numPr>
          <w:ilvl w:val="1"/>
          <w:numId w:val="21"/>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r>
        <w:rPr>
          <w:rFonts w:ascii="Times New Roman" w:hAnsi="Times New Roman" w:eastAsia="Lucida Sans Unicode" w:cs="Times New Roman"/>
          <w:sz w:val="28"/>
          <w:szCs w:val="28"/>
        </w:rPr>
      </w:r>
    </w:p>
    <w:p>
      <w:pPr>
        <w:numPr>
          <w:ilvl w:val="1"/>
          <w:numId w:val="21"/>
        </w:numPr>
        <w:contextualSpacing/>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Доля конкурентных закупок, которые Заказчик обязан осуществить в электронной форме, должна составлять не менее семидесяти процентов совокупного годового объема конкурентных закупок Заказчика.</w:t>
      </w:r>
      <w:r>
        <w:rPr>
          <w:rFonts w:ascii="Times New Roman" w:hAnsi="Times New Roman" w:eastAsia="Lucida Sans Unicode" w:cs="Times New Roman"/>
          <w:sz w:val="28"/>
          <w:szCs w:val="28"/>
        </w:rPr>
      </w:r>
    </w:p>
    <w:p>
      <w:pPr>
        <w:ind w:firstLine="709"/>
        <w:jc w:val="center"/>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 w:val="left" w:pos="1701" w:leader="none"/>
        </w:tabs>
        <w:rPr>
          <w:rFonts w:ascii="Times New Roman" w:hAnsi="Times New Roman" w:eastAsia="Times New Roman" w:cs="Times New Roman"/>
          <w:bCs/>
          <w:sz w:val="28"/>
          <w:szCs w:val="28"/>
        </w:rPr>
        <w:outlineLvl w:val="0"/>
      </w:pPr>
      <w:r/>
      <w:bookmarkStart w:id="28" w:name="_Toc516146015"/>
      <w:r/>
      <w:bookmarkStart w:id="29" w:name="_Toc518893391"/>
      <w:r>
        <w:rPr>
          <w:rFonts w:ascii="Times New Roman" w:hAnsi="Times New Roman" w:eastAsia="Times New Roman" w:cs="Times New Roman"/>
          <w:bCs/>
          <w:sz w:val="28"/>
          <w:szCs w:val="28"/>
        </w:rPr>
        <w:t xml:space="preserve">Глава 9</w:t>
      </w:r>
      <w:r>
        <w:rPr>
          <w:rFonts w:ascii="Times New Roman" w:hAnsi="Times New Roman" w:eastAsia="Times New Roman" w:cs="Times New Roman"/>
          <w:bCs/>
          <w:sz w:val="28"/>
          <w:szCs w:val="28"/>
        </w:rPr>
        <w:t xml:space="preserve">. ПОРЯДОК </w:t>
      </w:r>
      <w:bookmarkEnd w:id="24"/>
      <w:r>
        <w:rPr>
          <w:rFonts w:ascii="Times New Roman" w:hAnsi="Times New Roman" w:eastAsia="Times New Roman" w:cs="Times New Roman"/>
          <w:bCs/>
          <w:sz w:val="28"/>
          <w:szCs w:val="28"/>
        </w:rPr>
        <w:t xml:space="preserve">ОПРЕДЕЛЕНИЯ</w:t>
      </w:r>
      <w:bookmarkEnd w:id="28"/>
      <w:r/>
      <w:bookmarkEnd w:id="29"/>
      <w:r>
        <w:rPr>
          <w:rFonts w:ascii="Times New Roman" w:hAnsi="Times New Roman" w:eastAsia="Times New Roman" w:cs="Times New Roman"/>
          <w:bCs/>
          <w:sz w:val="28"/>
          <w:szCs w:val="28"/>
        </w:rPr>
        <w:t xml:space="preserve"> И ОБОСНОВАНИЯ</w:t>
      </w:r>
      <w:r>
        <w:rPr>
          <w:rFonts w:ascii="Times New Roman" w:hAnsi="Times New Roman" w:eastAsia="Times New Roman" w:cs="Times New Roman"/>
          <w:bCs/>
          <w:sz w:val="28"/>
          <w:szCs w:val="28"/>
        </w:rPr>
      </w:r>
    </w:p>
    <w:p>
      <w:pPr>
        <w:ind w:firstLine="709"/>
        <w:jc w:val="center"/>
        <w:keepNext/>
        <w:spacing w:after="0" w:line="240" w:lineRule="auto"/>
        <w:shd w:val="clear" w:color="auto" w:fill="ffffff"/>
        <w:tabs>
          <w:tab w:val="left" w:pos="709" w:leader="none"/>
          <w:tab w:val="left" w:pos="1701" w:leader="none"/>
        </w:tabs>
        <w:rPr>
          <w:rFonts w:ascii="Times New Roman" w:hAnsi="Times New Roman" w:eastAsia="Times New Roman" w:cs="Times New Roman"/>
          <w:bCs/>
          <w:sz w:val="28"/>
          <w:szCs w:val="28"/>
        </w:rPr>
        <w:outlineLvl w:val="0"/>
      </w:pPr>
      <w:r/>
      <w:bookmarkStart w:id="30" w:name="_Toc450226734"/>
      <w:r/>
      <w:bookmarkStart w:id="31" w:name="_Toc516146016"/>
      <w:r/>
      <w:bookmarkStart w:id="32" w:name="_Toc518893392"/>
      <w:r>
        <w:rPr>
          <w:rFonts w:ascii="Times New Roman" w:hAnsi="Times New Roman" w:eastAsia="Times New Roman" w:cs="Times New Roman"/>
          <w:bCs/>
          <w:sz w:val="28"/>
          <w:szCs w:val="28"/>
        </w:rPr>
        <w:t xml:space="preserve">НАЧАЛЬНОЙ (МАКСИМАЛЬНОЙ) ЦЕНЫ ДОГОВОРА</w:t>
      </w:r>
      <w:bookmarkEnd w:id="30"/>
      <w:r>
        <w:rPr>
          <w:rFonts w:ascii="Times New Roman" w:hAnsi="Times New Roman" w:eastAsia="Times New Roman" w:cs="Times New Roman"/>
          <w:bCs/>
          <w:sz w:val="28"/>
          <w:szCs w:val="28"/>
        </w:rPr>
        <w:t xml:space="preserve">,</w:t>
      </w:r>
      <w:r>
        <w:rPr>
          <w:rFonts w:ascii="Times New Roman" w:hAnsi="Times New Roman" w:eastAsia="Times New Roman" w:cs="Times New Roman"/>
          <w:bCs/>
          <w:sz w:val="28"/>
          <w:szCs w:val="28"/>
        </w:rPr>
        <w:t xml:space="preserve"> ЦЕНЫ ДОГОВОРА, ЗАКЛЮЧАЕМОГО С ЕДИНСТВЕННЫМ ПОСТАВЩИКОМ (ПОДРЯДЧИКОМ, ИСПОЛНИТЕЛЕМ)</w:t>
      </w:r>
      <w:bookmarkEnd w:id="31"/>
      <w:r/>
      <w:bookmarkEnd w:id="32"/>
      <w:r/>
      <w:r>
        <w:rPr>
          <w:rFonts w:ascii="Times New Roman" w:hAnsi="Times New Roman" w:eastAsia="Times New Roman" w:cs="Times New Roman"/>
          <w:bCs/>
          <w:sz w:val="28"/>
          <w:szCs w:val="28"/>
        </w:rPr>
      </w:r>
    </w:p>
    <w:p>
      <w:pPr>
        <w:ind w:firstLine="709"/>
        <w:jc w:val="center"/>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pStyle w:val="965"/>
        <w:ind w:firstLine="720"/>
        <w:jc w:val="both"/>
      </w:pPr>
      <w:r>
        <w:rPr>
          <w:color w:val="000000"/>
        </w:rPr>
        <w:t xml:space="preserve">9.1. НМЦД, либо формула цены, устанавливающая правила р</w:t>
      </w:r>
      <w:r>
        <w:rPr>
          <w:color w:val="000000"/>
        </w:rPr>
        <w:t xml:space="preserve">асчета сумм, подлежащих уплате заказчиком поставщику (подрядчику, исполнителю) в ходе исполнения договора, либо цена единицы товара, работы, услуги, начальная сумма цен единиц товара, работы, услуги (в случае, если количество поставляемого товара, объем по</w:t>
      </w:r>
      <w:r>
        <w:rPr>
          <w:color w:val="000000"/>
        </w:rPr>
        <w:t xml:space="preserve">длежащих выполнению работ, оказанию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w:t>
      </w:r>
      <w:r>
        <w:rPr>
          <w:color w:val="000000"/>
        </w:rPr>
        <w:t xml:space="preserve">ли</w:t>
      </w:r>
      <w:r>
        <w:rPr>
          <w:color w:val="000000"/>
        </w:rPr>
        <w:t xml:space="preserve"> нескольких следующих методов:</w:t>
      </w:r>
      <w:r/>
    </w:p>
    <w:p>
      <w:pPr>
        <w:pStyle w:val="965"/>
        <w:numPr>
          <w:ilvl w:val="0"/>
          <w:numId w:val="102"/>
        </w:numPr>
        <w:ind w:firstLine="700"/>
        <w:jc w:val="both"/>
        <w:tabs>
          <w:tab w:val="left" w:pos="1078" w:leader="none"/>
        </w:tabs>
      </w:pPr>
      <w:r/>
      <w:bookmarkStart w:id="33" w:name="bookmark6"/>
      <w:r/>
      <w:bookmarkEnd w:id="33"/>
      <w:r>
        <w:rPr>
          <w:color w:val="000000"/>
        </w:rPr>
        <w:t xml:space="preserve">метод сопоставимых рыночных цен (анализ рынка);</w:t>
      </w:r>
      <w:r/>
    </w:p>
    <w:p>
      <w:pPr>
        <w:pStyle w:val="965"/>
        <w:numPr>
          <w:ilvl w:val="0"/>
          <w:numId w:val="102"/>
        </w:numPr>
        <w:ind w:firstLine="700"/>
        <w:jc w:val="both"/>
        <w:tabs>
          <w:tab w:val="left" w:pos="1097" w:leader="none"/>
        </w:tabs>
      </w:pPr>
      <w:r/>
      <w:bookmarkStart w:id="34" w:name="bookmark7"/>
      <w:r/>
      <w:bookmarkEnd w:id="34"/>
      <w:r>
        <w:rPr>
          <w:color w:val="000000"/>
        </w:rPr>
        <w:t xml:space="preserve">тарифный метод;</w:t>
      </w:r>
      <w:r/>
    </w:p>
    <w:p>
      <w:pPr>
        <w:pStyle w:val="965"/>
        <w:numPr>
          <w:ilvl w:val="0"/>
          <w:numId w:val="102"/>
        </w:numPr>
        <w:ind w:firstLine="700"/>
        <w:jc w:val="both"/>
        <w:tabs>
          <w:tab w:val="left" w:pos="1097" w:leader="none"/>
        </w:tabs>
      </w:pPr>
      <w:r/>
      <w:bookmarkStart w:id="35" w:name="bookmark8"/>
      <w:r/>
      <w:bookmarkEnd w:id="35"/>
      <w:r>
        <w:rPr>
          <w:color w:val="000000"/>
        </w:rPr>
        <w:t xml:space="preserve">проектно-сметный метод;</w:t>
      </w:r>
      <w:r/>
    </w:p>
    <w:p>
      <w:pPr>
        <w:pStyle w:val="965"/>
        <w:numPr>
          <w:ilvl w:val="0"/>
          <w:numId w:val="102"/>
        </w:numPr>
        <w:ind w:firstLine="700"/>
        <w:jc w:val="both"/>
        <w:tabs>
          <w:tab w:val="left" w:pos="1101" w:leader="none"/>
        </w:tabs>
      </w:pPr>
      <w:r/>
      <w:bookmarkStart w:id="36" w:name="bookmark9"/>
      <w:r/>
      <w:bookmarkEnd w:id="36"/>
      <w:r>
        <w:rPr>
          <w:color w:val="000000"/>
        </w:rPr>
        <w:t xml:space="preserve">затратный метод;</w:t>
      </w:r>
      <w:r/>
    </w:p>
    <w:p>
      <w:pPr>
        <w:pStyle w:val="965"/>
        <w:numPr>
          <w:ilvl w:val="0"/>
          <w:numId w:val="102"/>
        </w:numPr>
        <w:ind w:firstLine="700"/>
        <w:jc w:val="both"/>
        <w:tabs>
          <w:tab w:val="left" w:pos="1101" w:leader="none"/>
        </w:tabs>
      </w:pPr>
      <w:r>
        <w:rPr>
          <w:color w:val="000000"/>
        </w:rPr>
        <w:t xml:space="preserve">иной метод.</w:t>
      </w:r>
      <w:r>
        <w:t xml:space="preserve">         </w:t>
      </w:r>
      <w:r/>
    </w:p>
    <w:p>
      <w:pPr>
        <w:pStyle w:val="965"/>
        <w:ind w:left="700" w:firstLine="0"/>
        <w:jc w:val="both"/>
        <w:tabs>
          <w:tab w:val="left" w:pos="1101" w:leader="none"/>
        </w:tabs>
      </w:pPr>
      <w:r>
        <w:t xml:space="preserve"> 9.2.    Метод сопоставимых рыночных цен (анализа рынка) заключается в установлении НМЦД, максимального значения цены договора, цены единицы товара</w:t>
      </w:r>
      <w:r>
        <w:t xml:space="preserve">,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r/>
    </w:p>
    <w:p>
      <w:pPr>
        <w:numPr>
          <w:ilvl w:val="2"/>
          <w:numId w:val="7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Идентичными признаются: </w:t>
      </w:r>
      <w:r>
        <w:rPr>
          <w:rFonts w:ascii="Times New Roman" w:hAnsi="Times New Roman" w:eastAsia="Lucida Sans Unicode" w:cs="Times New Roman"/>
          <w:sz w:val="28"/>
          <w:szCs w:val="28"/>
        </w:rPr>
      </w:r>
    </w:p>
    <w:p>
      <w:pPr>
        <w:numPr>
          <w:ilvl w:val="0"/>
          <w:numId w:val="6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товары, имеющие одинаковые характерные для них основные признаки (функ</w:t>
      </w:r>
      <w:r>
        <w:rPr>
          <w:rFonts w:ascii="Times New Roman" w:hAnsi="Times New Roman" w:eastAsia="Lucida Sans Unicode" w:cs="Times New Roman"/>
          <w:sz w:val="28"/>
          <w:szCs w:val="28"/>
        </w:rPr>
        <w:t xml:space="preserve">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r>
        <w:rPr>
          <w:rFonts w:ascii="Times New Roman" w:hAnsi="Times New Roman" w:eastAsia="Lucida Sans Unicode" w:cs="Times New Roman"/>
          <w:sz w:val="28"/>
          <w:szCs w:val="28"/>
        </w:rPr>
      </w:r>
    </w:p>
    <w:p>
      <w:pPr>
        <w:numPr>
          <w:ilvl w:val="0"/>
          <w:numId w:val="6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работы, услуги, обладающие</w:t>
      </w:r>
      <w:r>
        <w:rPr>
          <w:rFonts w:ascii="Times New Roman" w:hAnsi="Times New Roman" w:eastAsia="Lucida Sans Unicode" w:cs="Times New Roman"/>
          <w:sz w:val="28"/>
          <w:szCs w:val="28"/>
        </w:rPr>
        <w:t xml:space="preserve">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r>
        <w:rPr>
          <w:rFonts w:ascii="Times New Roman" w:hAnsi="Times New Roman" w:eastAsia="Lucida Sans Unicode" w:cs="Times New Roman"/>
          <w:sz w:val="28"/>
          <w:szCs w:val="28"/>
        </w:rPr>
      </w:r>
    </w:p>
    <w:p>
      <w:pPr>
        <w:numPr>
          <w:ilvl w:val="2"/>
          <w:numId w:val="7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Однородными признаются:</w:t>
      </w:r>
      <w:r>
        <w:rPr>
          <w:rFonts w:ascii="Times New Roman" w:hAnsi="Times New Roman" w:eastAsia="Lucida Sans Unicode" w:cs="Times New Roman"/>
          <w:sz w:val="28"/>
          <w:szCs w:val="28"/>
        </w:rPr>
      </w:r>
    </w:p>
    <w:p>
      <w:pPr>
        <w:numPr>
          <w:ilvl w:val="0"/>
          <w:numId w:val="6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товары, которые, не являясь идентичными, и</w:t>
      </w:r>
      <w:r>
        <w:rPr>
          <w:rFonts w:ascii="Times New Roman" w:hAnsi="Times New Roman" w:eastAsia="Lucida Sans Unicode" w:cs="Times New Roman"/>
          <w:sz w:val="28"/>
          <w:szCs w:val="28"/>
        </w:rPr>
        <w:t xml:space="preserve">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r>
        <w:rPr>
          <w:rFonts w:ascii="Times New Roman" w:hAnsi="Times New Roman" w:eastAsia="Lucida Sans Unicode" w:cs="Times New Roman"/>
          <w:sz w:val="28"/>
          <w:szCs w:val="28"/>
        </w:rPr>
      </w:r>
    </w:p>
    <w:p>
      <w:pPr>
        <w:numPr>
          <w:ilvl w:val="0"/>
          <w:numId w:val="6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работы, услуги, которые, не являясь идентичными, имеют сходные харак</w:t>
      </w:r>
      <w:r>
        <w:rPr>
          <w:rFonts w:ascii="Times New Roman" w:hAnsi="Times New Roman" w:eastAsia="Lucida Sans Unicode" w:cs="Times New Roman"/>
          <w:sz w:val="28"/>
          <w:szCs w:val="28"/>
        </w:rPr>
        <w:t xml:space="preserve">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Pr>
          <w:rFonts w:ascii="Times New Roman" w:hAnsi="Times New Roman" w:eastAsia="Lucida Sans Unicode" w:cs="Times New Roman"/>
          <w:sz w:val="28"/>
          <w:szCs w:val="28"/>
        </w:rPr>
      </w:r>
    </w:p>
    <w:p>
      <w:pPr>
        <w:numPr>
          <w:ilvl w:val="2"/>
          <w:numId w:val="7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целях получения ценовой информ</w:t>
      </w:r>
      <w:r>
        <w:rPr>
          <w:rFonts w:ascii="Times New Roman" w:hAnsi="Times New Roman" w:eastAsia="Lucida Sans Unicode" w:cs="Times New Roman"/>
          <w:sz w:val="28"/>
          <w:szCs w:val="28"/>
        </w:rPr>
        <w:t xml:space="preserve">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r>
        <w:rPr>
          <w:rFonts w:ascii="Times New Roman" w:hAnsi="Times New Roman" w:eastAsia="Lucida Sans Unicode" w:cs="Times New Roman"/>
          <w:sz w:val="28"/>
          <w:szCs w:val="28"/>
        </w:rPr>
      </w:r>
    </w:p>
    <w:p>
      <w:pPr>
        <w:numPr>
          <w:ilvl w:val="0"/>
          <w:numId w:val="6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ра</w:t>
      </w:r>
      <w:r>
        <w:rPr>
          <w:rFonts w:ascii="Times New Roman" w:hAnsi="Times New Roman" w:eastAsia="Lucida Sans Unicode" w:cs="Times New Roman"/>
          <w:sz w:val="28"/>
          <w:szCs w:val="28"/>
          <w:highlight w:val="yellow"/>
        </w:rPr>
        <w:t xml:space="preserve">змещение запросов на предоставление ценовой информации на электронных площадках, и (или)направление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(выполнени</w:t>
      </w:r>
      <w:r>
        <w:rPr>
          <w:rFonts w:ascii="Times New Roman" w:hAnsi="Times New Roman" w:eastAsia="Lucida Sans Unicode" w:cs="Times New Roman"/>
          <w:sz w:val="28"/>
          <w:szCs w:val="28"/>
          <w:highlight w:val="yellow"/>
        </w:rPr>
        <w:t xml:space="preserve">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Такой запрос должен содержать:</w:t>
      </w:r>
      <w:r>
        <w:rPr>
          <w:rFonts w:ascii="Times New Roman" w:hAnsi="Times New Roman" w:eastAsia="Lucida Sans Unicode" w:cs="Times New Roman"/>
          <w:sz w:val="28"/>
          <w:szCs w:val="28"/>
          <w:highlight w:val="yellow"/>
        </w:rPr>
      </w:r>
    </w:p>
    <w:p>
      <w:pPr>
        <w:numPr>
          <w:ilvl w:val="0"/>
          <w:numId w:val="7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подробное описание предмета закупки, включая указание единицы измерения, количества товара, объема работы или услуги;</w:t>
      </w:r>
      <w:r>
        <w:rPr>
          <w:rFonts w:ascii="Times New Roman" w:hAnsi="Times New Roman" w:eastAsia="Lucida Sans Unicode" w:cs="Times New Roman"/>
          <w:sz w:val="28"/>
          <w:szCs w:val="28"/>
        </w:rPr>
      </w:r>
    </w:p>
    <w:p>
      <w:pPr>
        <w:numPr>
          <w:ilvl w:val="0"/>
          <w:numId w:val="7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r>
        <w:rPr>
          <w:rFonts w:ascii="Times New Roman" w:hAnsi="Times New Roman" w:eastAsia="Lucida Sans Unicode" w:cs="Times New Roman"/>
          <w:sz w:val="28"/>
          <w:szCs w:val="28"/>
        </w:rPr>
      </w:r>
    </w:p>
    <w:p>
      <w:pPr>
        <w:numPr>
          <w:ilvl w:val="0"/>
          <w:numId w:val="7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основные условия исполнения договора, заключаемого по результатам закупки, включая требования к порядку (сроку, месту)</w:t>
      </w:r>
      <w:r>
        <w:rPr>
          <w:rFonts w:ascii="Times New Roman" w:hAnsi="Times New Roman" w:eastAsia="Lucida Sans Unicode" w:cs="Times New Roman"/>
          <w:sz w:val="28"/>
          <w:szCs w:val="28"/>
        </w:rPr>
        <w:t xml:space="preserve"> поставки товара,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r>
        <w:rPr>
          <w:rFonts w:ascii="Times New Roman" w:hAnsi="Times New Roman" w:eastAsia="Lucida Sans Unicode" w:cs="Times New Roman"/>
          <w:sz w:val="28"/>
          <w:szCs w:val="28"/>
        </w:rPr>
      </w:r>
    </w:p>
    <w:p>
      <w:pPr>
        <w:numPr>
          <w:ilvl w:val="0"/>
          <w:numId w:val="7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порядок формирования НМЦД, максимального значения цены договора, цены единицы товара, работы, услуги, содержащий перечень всех учтенных при формировании затрат; </w:t>
      </w:r>
      <w:r>
        <w:rPr>
          <w:rFonts w:ascii="Times New Roman" w:hAnsi="Times New Roman" w:eastAsia="Lucida Sans Unicode" w:cs="Times New Roman"/>
          <w:sz w:val="28"/>
          <w:szCs w:val="28"/>
        </w:rPr>
      </w:r>
    </w:p>
    <w:p>
      <w:pPr>
        <w:numPr>
          <w:ilvl w:val="0"/>
          <w:numId w:val="7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сроки предоставления ценовой информации;</w:t>
      </w:r>
      <w:r>
        <w:rPr>
          <w:rFonts w:ascii="Times New Roman" w:hAnsi="Times New Roman" w:eastAsia="Lucida Sans Unicode" w:cs="Times New Roman"/>
          <w:sz w:val="28"/>
          <w:szCs w:val="28"/>
        </w:rPr>
      </w:r>
    </w:p>
    <w:p>
      <w:pPr>
        <w:numPr>
          <w:ilvl w:val="0"/>
          <w:numId w:val="7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информацию о том, что проведение данной процедуры сбора информации не влечет за собой возникновение каких-либо обязательств Заказчика;</w:t>
      </w:r>
      <w:r>
        <w:rPr>
          <w:rFonts w:ascii="Times New Roman" w:hAnsi="Times New Roman" w:eastAsia="Lucida Sans Unicode" w:cs="Times New Roman"/>
          <w:sz w:val="28"/>
          <w:szCs w:val="28"/>
        </w:rPr>
      </w:r>
    </w:p>
    <w:p>
      <w:pPr>
        <w:numPr>
          <w:ilvl w:val="0"/>
          <w:numId w:val="7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указание о том, что из ответа на запрос дол</w:t>
      </w:r>
      <w:r>
        <w:rPr>
          <w:rFonts w:ascii="Times New Roman" w:hAnsi="Times New Roman" w:eastAsia="Lucida Sans Unicode" w:cs="Times New Roman"/>
          <w:sz w:val="28"/>
          <w:szCs w:val="28"/>
        </w:rPr>
        <w:t xml:space="preserve">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r>
        <w:rPr>
          <w:rFonts w:ascii="Times New Roman" w:hAnsi="Times New Roman" w:eastAsia="Lucida Sans Unicode" w:cs="Times New Roman"/>
          <w:sz w:val="28"/>
          <w:szCs w:val="28"/>
        </w:rPr>
      </w:r>
    </w:p>
    <w:p>
      <w:pPr>
        <w:numPr>
          <w:ilvl w:val="0"/>
          <w:numId w:val="6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осуществление поиска ценовой информации в реестре договоров и реестре контрактов, размещенных Заказчиками в ЕИС. При этом, </w:t>
      </w:r>
      <w:r>
        <w:rPr>
          <w:rFonts w:ascii="Times New Roman" w:hAnsi="Times New Roman" w:eastAsia="Lucida Sans Unicode" w:cs="Times New Roman"/>
          <w:sz w:val="28"/>
          <w:szCs w:val="28"/>
          <w:highlight w:val="yellow"/>
        </w:rPr>
        <w:t xml:space="preserve">в расчет принимается информация о ценах товаров, работ, услуг, содержащаяся в договорах, контрактах, которые исполнены в течение последних шести месяцев.</w:t>
      </w:r>
      <w:r>
        <w:rPr>
          <w:rFonts w:ascii="Times New Roman" w:hAnsi="Times New Roman" w:eastAsia="Lucida Sans Unicode" w:cs="Times New Roman"/>
          <w:sz w:val="28"/>
          <w:szCs w:val="28"/>
          <w:highlight w:val="yellow"/>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w:t>
      </w:r>
      <w:r>
        <w:rPr>
          <w:rFonts w:ascii="Times New Roman" w:hAnsi="Times New Roman" w:eastAsia="Lucida Sans Unicode" w:cs="Times New Roman"/>
          <w:sz w:val="28"/>
          <w:szCs w:val="28"/>
        </w:rPr>
        <w:t xml:space="preserve">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r>
        <w:rPr>
          <w:rFonts w:ascii="Times New Roman" w:hAnsi="Times New Roman" w:eastAsia="Lucida Sans Unicode" w:cs="Times New Roman"/>
          <w:sz w:val="28"/>
          <w:szCs w:val="28"/>
        </w:rPr>
      </w:r>
    </w:p>
    <w:p>
      <w:pPr>
        <w:numPr>
          <w:ilvl w:val="0"/>
          <w:numId w:val="6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осуществление сбора и анализа общедоступной ценовой информации, к которой относится в том числе:</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котировках на российских биржах и иностранных биржах;</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котировках на ЭП;</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данные государственной статистической отчетности о ценах товаров, работ, услуг;</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w:t>
      </w:r>
      <w:r>
        <w:rPr>
          <w:rFonts w:ascii="Times New Roman" w:hAnsi="Times New Roman" w:eastAsia="Lucida Sans Unicode" w:cs="Times New Roman"/>
          <w:sz w:val="28"/>
          <w:szCs w:val="28"/>
        </w:rPr>
        <w:t xml:space="preserve">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Pr>
          <w:rFonts w:ascii="Times New Roman" w:hAnsi="Times New Roman" w:eastAsia="Lucida Sans Unicode" w:cs="Times New Roman"/>
          <w:sz w:val="28"/>
          <w:szCs w:val="28"/>
        </w:rPr>
      </w:r>
    </w:p>
    <w:p>
      <w:pPr>
        <w:numPr>
          <w:ilvl w:val="0"/>
          <w:numId w:val="7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иные источники информации, в том числе общедоступные результаты изучения рынка.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w:t>
      </w:r>
      <w:r>
        <w:rPr>
          <w:rFonts w:ascii="Times New Roman" w:hAnsi="Times New Roman" w:eastAsia="Lucida Sans Unicode" w:cs="Times New Roman"/>
          <w:sz w:val="28"/>
          <w:szCs w:val="28"/>
        </w:rPr>
        <w:t xml:space="preserve">,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 Интернет», а также графическое изображение снимка экрана монитора («</w:t>
      </w:r>
      <w:r>
        <w:rPr>
          <w:rFonts w:ascii="Times New Roman" w:hAnsi="Times New Roman" w:eastAsia="Lucida Sans Unicode" w:cs="Times New Roman"/>
          <w:sz w:val="28"/>
          <w:szCs w:val="28"/>
        </w:rPr>
        <w:t xml:space="preserve">screenshot</w:t>
      </w:r>
      <w:r>
        <w:rPr>
          <w:rFonts w:ascii="Times New Roman" w:hAnsi="Times New Roman" w:eastAsia="Lucida Sans Unicode" w:cs="Times New Roman"/>
          <w:sz w:val="28"/>
          <w:szCs w:val="28"/>
        </w:rPr>
        <w:t xml:space="preserve">» соответствующей страницы);</w:t>
      </w:r>
      <w:r>
        <w:rPr>
          <w:rFonts w:ascii="Times New Roman" w:hAnsi="Times New Roman" w:eastAsia="Lucida Sans Unicode" w:cs="Times New Roman"/>
          <w:sz w:val="28"/>
          <w:szCs w:val="28"/>
        </w:rPr>
      </w:r>
    </w:p>
    <w:p>
      <w:pPr>
        <w:numPr>
          <w:ilvl w:val="0"/>
          <w:numId w:val="6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w:t>
      </w:r>
      <w:r>
        <w:rPr>
          <w:rFonts w:ascii="Times New Roman" w:hAnsi="Times New Roman" w:eastAsia="Lucida Sans Unicode" w:cs="Times New Roman"/>
          <w:sz w:val="28"/>
          <w:szCs w:val="28"/>
        </w:rPr>
        <w:t xml:space="preserve">,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r>
        <w:rPr>
          <w:rFonts w:ascii="Times New Roman" w:hAnsi="Times New Roman" w:eastAsia="Lucida Sans Unicode" w:cs="Times New Roman"/>
          <w:sz w:val="28"/>
          <w:szCs w:val="28"/>
        </w:rPr>
      </w:r>
    </w:p>
    <w:p>
      <w:pPr>
        <w:numPr>
          <w:ilvl w:val="2"/>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r>
        <w:rPr>
          <w:rFonts w:ascii="Times New Roman" w:hAnsi="Times New Roman" w:eastAsia="Lucida Sans Unicode" w:cs="Times New Roman"/>
          <w:sz w:val="28"/>
          <w:szCs w:val="28"/>
        </w:rPr>
      </w:r>
    </w:p>
    <w:p>
      <w:pPr>
        <w:numPr>
          <w:ilvl w:val="2"/>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целях определения од</w:t>
      </w:r>
      <w:r>
        <w:rPr>
          <w:rFonts w:ascii="Times New Roman" w:hAnsi="Times New Roman" w:eastAsia="Lucida Sans Unicode" w:cs="Times New Roman"/>
          <w:sz w:val="28"/>
          <w:szCs w:val="28"/>
        </w:rPr>
        <w:t xml:space="preserve">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lang w:eastAsia="ru-RU"/>
        </w:rPr>
        <mc:AlternateContent>
          <mc:Choice Requires="wpg">
            <w:drawing>
              <wp:inline xmlns:wp="http://schemas.openxmlformats.org/drawingml/2006/wordprocessingDrawing" distT="0" distB="0" distL="0" distR="0">
                <wp:extent cx="1328420" cy="466090"/>
                <wp:effectExtent l="0" t="0" r="5080" b="0"/>
                <wp:docPr id="1" name="Рисунок 4" descr="base_1_153376_32773"/>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rrowheads="1"/>
                        </pic:cNvPicPr>
                        <pic:nvPr/>
                      </pic:nvPicPr>
                      <pic:blipFill>
                        <a:blip r:embed="rId13"/>
                        <a:stretch/>
                      </pic:blipFill>
                      <pic:spPr bwMode="auto">
                        <a:xfrm>
                          <a:off x="0" y="0"/>
                          <a:ext cx="1328420" cy="4660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4.60pt;height:36.70pt;mso-wrap-distance-left:0.00pt;mso-wrap-distance-top:0.00pt;mso-wrap-distance-right:0.00pt;mso-wrap-distance-bottom:0.00pt;" stroked="f">
                <v:path textboxrect="0,0,0,0"/>
                <v:imagedata r:id="rId13" o:title=""/>
              </v:shape>
            </w:pict>
          </mc:Fallback>
        </mc:AlternateConten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где: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V - коэффициент вариации;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lang w:eastAsia="ru-RU"/>
        </w:rPr>
        <mc:AlternateContent>
          <mc:Choice Requires="wpg">
            <w:drawing>
              <wp:inline xmlns:wp="http://schemas.openxmlformats.org/drawingml/2006/wordprocessingDrawing" distT="0" distB="0" distL="0" distR="0">
                <wp:extent cx="1751330" cy="594995"/>
                <wp:effectExtent l="0" t="0" r="1270" b="0"/>
                <wp:docPr id="2" name="Рисунок 5" descr="base_1_153376_32774"/>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rrowheads="1"/>
                        </pic:cNvPicPr>
                        <pic:nvPr/>
                      </pic:nvPicPr>
                      <pic:blipFill>
                        <a:blip r:embed="rId14"/>
                        <a:stretch/>
                      </pic:blipFill>
                      <pic:spPr bwMode="auto">
                        <a:xfrm>
                          <a:off x="0" y="0"/>
                          <a:ext cx="1751330" cy="5949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7.90pt;height:46.85pt;mso-wrap-distance-left:0.00pt;mso-wrap-distance-top:0.00pt;mso-wrap-distance-right:0.00pt;mso-wrap-distance-bottom:0.00pt;" stroked="f">
                <v:path textboxrect="0,0,0,0"/>
                <v:imagedata r:id="rId14" o:title=""/>
              </v:shape>
            </w:pict>
          </mc:Fallback>
        </mc:AlternateContent>
      </w:r>
      <w:r>
        <w:rPr>
          <w:rFonts w:ascii="Times New Roman" w:hAnsi="Times New Roman" w:eastAsia="Lucida Sans Unicode" w:cs="Times New Roman"/>
          <w:sz w:val="28"/>
          <w:szCs w:val="28"/>
        </w:rPr>
        <w:t xml:space="preserve"> - среднее квадратичное отклонение;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lang w:eastAsia="ru-RU"/>
        </w:rPr>
        <mc:AlternateContent>
          <mc:Choice Requires="wpg">
            <w:drawing>
              <wp:inline xmlns:wp="http://schemas.openxmlformats.org/drawingml/2006/wordprocessingDrawing" distT="0" distB="0" distL="0" distR="0">
                <wp:extent cx="172720" cy="250190"/>
                <wp:effectExtent l="0" t="0" r="0" b="0"/>
                <wp:docPr id="3" name="Рисунок 6" descr="base_1_153376_32775"/>
                <wp:cNvGraphicFramePr/>
                <a:graphic xmlns:a="http://schemas.openxmlformats.org/drawingml/2006/main">
                  <a:graphicData uri="http://schemas.openxmlformats.org/drawingml/2006/picture">
                    <pic:pic xmlns:pic="http://schemas.openxmlformats.org/drawingml/2006/picture">
                      <pic:nvPicPr>
                        <pic:cNvPr id="0" name="Рисунок 3" descr="base_1_153376_32775"/>
                        <pic:cNvPicPr>
                          <a:picLocks noChangeArrowheads="1"/>
                        </pic:cNvPicPr>
                        <pic:nvPr/>
                      </pic:nvPicPr>
                      <pic:blipFill>
                        <a:blip r:embed="rId15"/>
                        <a:stretch/>
                      </pic:blipFill>
                      <pic:spPr bwMode="auto">
                        <a:xfrm>
                          <a:off x="0" y="0"/>
                          <a:ext cx="172720" cy="2501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60pt;height:19.70pt;mso-wrap-distance-left:0.00pt;mso-wrap-distance-top:0.00pt;mso-wrap-distance-right:0.00pt;mso-wrap-distance-bottom:0.00pt;" stroked="f">
                <v:path textboxrect="0,0,0,0"/>
                <v:imagedata r:id="rId15" o:title=""/>
              </v:shape>
            </w:pict>
          </mc:Fallback>
        </mc:AlternateContent>
      </w:r>
      <w:r>
        <w:rPr>
          <w:rFonts w:ascii="Times New Roman" w:hAnsi="Times New Roman" w:eastAsia="Lucida Sans Unicode" w:cs="Times New Roman"/>
          <w:sz w:val="28"/>
          <w:szCs w:val="28"/>
        </w:rPr>
        <w:t xml:space="preserve"> - цена единицы товара, работы, услуги, указанная в источнике с номером i;</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&lt;</w:t>
      </w:r>
      <w:r>
        <w:rPr>
          <w:rFonts w:ascii="Times New Roman" w:hAnsi="Times New Roman" w:eastAsia="Lucida Sans Unicode" w:cs="Times New Roman"/>
          <w:i/>
          <w:sz w:val="28"/>
          <w:szCs w:val="28"/>
        </w:rPr>
        <w:t xml:space="preserve">ц</w:t>
      </w:r>
      <w:r>
        <w:rPr>
          <w:rFonts w:ascii="Times New Roman" w:hAnsi="Times New Roman" w:eastAsia="Lucida Sans Unicode" w:cs="Times New Roman"/>
          <w:sz w:val="28"/>
          <w:szCs w:val="28"/>
        </w:rPr>
        <w:t xml:space="preserve">&gt; - средняя арифметическая величина цены единицы товара, работы, услуги;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i/>
          <w:sz w:val="28"/>
          <w:szCs w:val="28"/>
        </w:rPr>
        <w:t xml:space="preserve">n</w:t>
      </w:r>
      <w:r>
        <w:rPr>
          <w:rFonts w:ascii="Times New Roman" w:hAnsi="Times New Roman" w:eastAsia="Lucida Sans Unicode" w:cs="Times New Roman"/>
          <w:sz w:val="28"/>
          <w:szCs w:val="28"/>
        </w:rPr>
        <w:t xml:space="preserve"> - количество значений, используемых в расчете.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w:t>
      </w:r>
      <w:r>
        <w:rPr>
          <w:rFonts w:ascii="Times New Roman" w:hAnsi="Times New Roman" w:eastAsia="Lucida Sans Unicode" w:cs="Times New Roman"/>
          <w:sz w:val="28"/>
          <w:szCs w:val="28"/>
        </w:rPr>
        <w:t xml:space="preserve">ва ценовой информации, используемой в расчетах либо применяет другой метод обоснования НМЦД, максимального значения цены договора, либо цены единицы товара, работы, услуги, цена договора, заключаемого с единственным поставщиком (подрядчиком, исполнителем).</w:t>
      </w:r>
      <w:r>
        <w:rPr>
          <w:rFonts w:ascii="Times New Roman" w:hAnsi="Times New Roman" w:eastAsia="Lucida Sans Unicode" w:cs="Times New Roman"/>
          <w:sz w:val="28"/>
          <w:szCs w:val="28"/>
        </w:rPr>
      </w:r>
    </w:p>
    <w:p>
      <w:pPr>
        <w:numPr>
          <w:ilvl w:val="1"/>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w:t>
      </w:r>
      <w:r>
        <w:rPr>
          <w:rFonts w:ascii="Times New Roman" w:hAnsi="Times New Roman" w:eastAsia="Lucida Sans Unicode" w:cs="Times New Roman"/>
          <w:sz w:val="28"/>
          <w:szCs w:val="28"/>
        </w:rPr>
        <w:t xml:space="preserve">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Pr>
          <w:rFonts w:ascii="Times New Roman" w:hAnsi="Times New Roman" w:eastAsia="Lucida Sans Unicode" w:cs="Times New Roman"/>
          <w:sz w:val="28"/>
          <w:szCs w:val="28"/>
        </w:rPr>
      </w:r>
    </w:p>
    <w:p>
      <w:pPr>
        <w:numPr>
          <w:ilvl w:val="1"/>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Проектно-сметный метод заключается в определении НМЦД, цены договора, заключаемого с единственным поставщиком (подрядчиком, исполнителем), на:</w:t>
      </w:r>
      <w:r>
        <w:rPr>
          <w:rFonts w:ascii="Times New Roman" w:hAnsi="Times New Roman" w:eastAsia="Lucida Sans Unicode" w:cs="Times New Roman"/>
          <w:sz w:val="28"/>
          <w:szCs w:val="28"/>
        </w:rPr>
      </w:r>
    </w:p>
    <w:p>
      <w:pPr>
        <w:numPr>
          <w:ilvl w:val="0"/>
          <w:numId w:val="6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строительство, реконструкцию, капитальный ремонт объекта капитального строительства на основании проектной документации, </w:t>
      </w:r>
      <w:r>
        <w:rPr>
          <w:rFonts w:ascii="Times New Roman" w:hAnsi="Times New Roman" w:eastAsia="Lucida Sans Unicode" w:cs="Times New Roman"/>
          <w:sz w:val="28"/>
          <w:szCs w:val="28"/>
        </w:rPr>
        <w:t xml:space="preserve">подготовку</w:t>
      </w:r>
      <w:r>
        <w:rPr>
          <w:rFonts w:ascii="Times New Roman" w:hAnsi="Times New Roman" w:eastAsia="Lucida Sans Unicode" w:cs="Times New Roman"/>
          <w:sz w:val="28"/>
          <w:szCs w:val="28"/>
        </w:rPr>
        <w:t xml:space="preserve"> проектной документа</w:t>
      </w:r>
      <w:r>
        <w:rPr>
          <w:rFonts w:ascii="Times New Roman" w:hAnsi="Times New Roman" w:eastAsia="Lucida Sans Unicode" w:cs="Times New Roman"/>
          <w:sz w:val="28"/>
          <w:szCs w:val="28"/>
        </w:rPr>
        <w:t xml:space="preserve">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w:t>
      </w:r>
      <w:r>
        <w:rPr>
          <w:rFonts w:ascii="Times New Roman" w:hAnsi="Times New Roman" w:eastAsia="Lucida Sans Unicode" w:cs="Times New Roman"/>
          <w:sz w:val="28"/>
          <w:szCs w:val="28"/>
        </w:rPr>
        <w:t xml:space="preserve">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r>
        <w:rPr>
          <w:rFonts w:ascii="Times New Roman" w:hAnsi="Times New Roman" w:eastAsia="Lucida Sans Unicode" w:cs="Times New Roman"/>
          <w:sz w:val="28"/>
          <w:szCs w:val="28"/>
        </w:rPr>
      </w:r>
    </w:p>
    <w:p>
      <w:pPr>
        <w:numPr>
          <w:ilvl w:val="0"/>
          <w:numId w:val="6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проведение работ п</w:t>
      </w:r>
      <w:r>
        <w:rPr>
          <w:rFonts w:ascii="Times New Roman" w:hAnsi="Times New Roman" w:eastAsia="Lucida Sans Unicode" w:cs="Times New Roman"/>
          <w:sz w:val="28"/>
          <w:szCs w:val="28"/>
        </w:rPr>
        <w:t xml:space="preserve">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w:t>
      </w:r>
      <w:r>
        <w:rPr>
          <w:rFonts w:ascii="Times New Roman" w:hAnsi="Times New Roman" w:eastAsia="Lucida Sans Unicode" w:cs="Times New Roman"/>
          <w:sz w:val="28"/>
          <w:szCs w:val="28"/>
        </w:rPr>
        <w:t xml:space="preserve">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sz w:val="28"/>
          <w:szCs w:val="28"/>
        </w:rPr>
        <w:t xml:space="preserve">Проектно-сметный метод может применяться</w:t>
      </w:r>
      <w:r>
        <w:rPr>
          <w:rFonts w:ascii="Times New Roman" w:hAnsi="Times New Roman" w:eastAsia="Lucida Sans Unicode"/>
          <w:sz w:val="28"/>
          <w:szCs w:val="28"/>
        </w:rPr>
        <w:t xml:space="preserve"> </w:t>
      </w:r>
      <w:r>
        <w:rPr>
          <w:rFonts w:ascii="Times New Roman" w:hAnsi="Times New Roman"/>
          <w:sz w:val="28"/>
          <w:szCs w:val="28"/>
        </w:rPr>
        <w:t xml:space="preserve">при определении и обосновании начальной (максимальной) цены договора, цены договора, заключаемого с единственным поставщиком (подрядчиком, исполнителем) </w:t>
      </w:r>
      <w:r>
        <w:rPr>
          <w:rFonts w:ascii="Times New Roman" w:hAnsi="Times New Roman" w:eastAsia="Lucida Sans Unicode"/>
          <w:sz w:val="28"/>
          <w:szCs w:val="28"/>
        </w:rPr>
        <w:t xml:space="preserve">при пр</w:t>
      </w:r>
      <w:r>
        <w:rPr>
          <w:rFonts w:ascii="Times New Roman" w:hAnsi="Times New Roman" w:eastAsia="Lucida Sans Unicode"/>
          <w:sz w:val="28"/>
          <w:szCs w:val="28"/>
        </w:rPr>
        <w:t xml:space="preserve">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r>
        <w:rPr>
          <w:rFonts w:ascii="Times New Roman" w:hAnsi="Times New Roman"/>
          <w:sz w:val="28"/>
          <w:szCs w:val="28"/>
        </w:rPr>
        <w:t xml:space="preserve">.</w:t>
      </w:r>
      <w:r>
        <w:rPr>
          <w:rFonts w:ascii="Times New Roman" w:hAnsi="Times New Roman" w:eastAsia="Lucida Sans Unicode" w:cs="Times New Roman"/>
          <w:sz w:val="28"/>
          <w:szCs w:val="28"/>
        </w:rPr>
      </w:r>
    </w:p>
    <w:p>
      <w:pPr>
        <w:numPr>
          <w:ilvl w:val="1"/>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Затратный метод применяется в случае невозможности применения иных методов, предусмотренных настоящей главой, или в дополнение к ины</w:t>
      </w:r>
      <w:r>
        <w:rPr>
          <w:rFonts w:ascii="Times New Roman" w:hAnsi="Times New Roman" w:eastAsia="Lucida Sans Unicode" w:cs="Times New Roman"/>
          <w:sz w:val="28"/>
          <w:szCs w:val="28"/>
        </w:rPr>
        <w:t xml:space="preserve">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w:t>
      </w:r>
      <w:r>
        <w:rPr>
          <w:rFonts w:ascii="Times New Roman" w:hAnsi="Times New Roman" w:eastAsia="Lucida Sans Unicode" w:cs="Times New Roman"/>
          <w:sz w:val="28"/>
          <w:szCs w:val="28"/>
        </w:rPr>
        <w:t xml:space="preserve">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r>
        <w:rPr>
          <w:rFonts w:ascii="Times New Roman" w:hAnsi="Times New Roman" w:eastAsia="Lucida Sans Unicode" w:cs="Times New Roman"/>
          <w:sz w:val="28"/>
          <w:szCs w:val="28"/>
        </w:rPr>
      </w:r>
    </w:p>
    <w:p>
      <w:pPr>
        <w:numPr>
          <w:ilvl w:val="1"/>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6" w:tooltip="consultantplus://offline/ref=E1CDEE8571133724360A4B2C3918C49BAA0B3BE446E3727267D9300C78F9F0750F245E088395C533OED4I" w:history="1">
        <w:r>
          <w:rPr>
            <w:rFonts w:ascii="Times New Roman" w:hAnsi="Times New Roman" w:eastAsia="Lucida Sans Unicode" w:cs="Times New Roman"/>
            <w:sz w:val="28"/>
            <w:szCs w:val="28"/>
          </w:rPr>
          <w:t xml:space="preserve">пункте</w:t>
        </w:r>
      </w:hyperlink>
      <w:r>
        <w:rPr>
          <w:rFonts w:ascii="Times New Roman" w:hAnsi="Times New Roman" w:eastAsia="Lucida Sans Unicode" w:cs="Times New Roman"/>
          <w:sz w:val="28"/>
          <w:szCs w:val="28"/>
        </w:rPr>
        <w:t xml:space="preserve"> 9.1 Положения, Заказчик вправе применить иные методы. В этом случае в о</w:t>
      </w:r>
      <w:r>
        <w:rPr>
          <w:rFonts w:ascii="Times New Roman" w:hAnsi="Times New Roman" w:eastAsia="Lucida Sans Unicode" w:cs="Times New Roman"/>
          <w:sz w:val="28"/>
          <w:szCs w:val="28"/>
        </w:rPr>
        <w:t xml:space="preserve">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r>
        <w:rPr>
          <w:rFonts w:ascii="Times New Roman" w:hAnsi="Times New Roman" w:eastAsia="Lucida Sans Unicode" w:cs="Times New Roman"/>
          <w:sz w:val="28"/>
          <w:szCs w:val="28"/>
        </w:rPr>
      </w:r>
    </w:p>
    <w:p>
      <w:pPr>
        <w:numPr>
          <w:ilvl w:val="1"/>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Обоснование НМЦД, максимального значения цены договора, цены единицы товара, работы, услуги, цены догово</w:t>
      </w:r>
      <w:r>
        <w:rPr>
          <w:rFonts w:ascii="Times New Roman" w:hAnsi="Times New Roman" w:eastAsia="Lucida Sans Unicode" w:cs="Times New Roman"/>
          <w:sz w:val="28"/>
          <w:szCs w:val="28"/>
        </w:rPr>
        <w:t xml:space="preserve">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w:t>
      </w:r>
      <w:r>
        <w:rPr>
          <w:rFonts w:ascii="Times New Roman" w:hAnsi="Times New Roman" w:eastAsia="Lucida Sans Unicode" w:cs="Times New Roman"/>
          <w:sz w:val="28"/>
          <w:szCs w:val="28"/>
        </w:rPr>
        <w:t xml:space="preserve">, договором, заключаемым с единственным поставщиком (подрядчиком, исполнителем).</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r>
    </w:p>
    <w:p>
      <w:pPr>
        <w:numPr>
          <w:ilvl w:val="1"/>
          <w:numId w:val="6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При осуществлении закупки в случае, если количество поставляемых товаров, объем подлежащих вы</w:t>
      </w:r>
      <w:r>
        <w:rPr>
          <w:rFonts w:ascii="Times New Roman" w:hAnsi="Times New Roman" w:cs="Times New Roman"/>
          <w:color w:val="000000"/>
          <w:sz w:val="28"/>
          <w:szCs w:val="28"/>
        </w:rPr>
        <w:t xml:space="preserve">полнению работ, оказанию услуг невозможно определить, Заказчик в соответствии с настоящей главой определяет начальную сумму цен единиц товаров, работ, услуг и максимальное значение цены договора и обосновывает начальную цену единицы товара, работы, услуги.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В случае невозможности или нецелесообразности определения фиксированной цены до</w:t>
      </w:r>
      <w:r>
        <w:rPr>
          <w:rFonts w:ascii="Times New Roman" w:hAnsi="Times New Roman" w:cs="Times New Roman"/>
          <w:color w:val="000000"/>
          <w:sz w:val="28"/>
          <w:szCs w:val="28"/>
        </w:rPr>
        <w:t xml:space="preserve">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w:t>
      </w:r>
      <w:r>
        <w:rPr>
          <w:rFonts w:ascii="Times New Roman" w:hAnsi="Times New Roman" w:cs="Times New Roman"/>
          <w:color w:val="000000"/>
          <w:sz w:val="28"/>
          <w:szCs w:val="28"/>
        </w:rPr>
        <w:t xml:space="preserve">бъемов потребности в продукции или значений формулы цены, иных значимых факторов. 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w:t>
      </w:r>
      <w:r>
        <w:rPr>
          <w:rFonts w:ascii="Times New Roman" w:hAnsi="Times New Roman" w:cs="Times New Roman"/>
          <w:color w:val="000000"/>
          <w:sz w:val="28"/>
          <w:szCs w:val="28"/>
        </w:rPr>
        <w:t xml:space="preserve"> при исполнении договора, объем продукции, и иные показатели, влияющие на цену договора или цену единицы товара, работы, услуги. При определении начальных цен единиц товаров, работ, услуг применяются методы, предусмотренные пунктом 9.1 настоящего Положения</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r>
    </w:p>
    <w:p>
      <w:pPr>
        <w:pStyle w:val="937"/>
        <w:numPr>
          <w:ilvl w:val="1"/>
          <w:numId w:val="63"/>
        </w:numPr>
        <w:jc w:val="both"/>
        <w:spacing w:after="0" w:line="240" w:lineRule="auto"/>
        <w:shd w:val="clear" w:color="auto" w:fill="ffffff"/>
        <w:tabs>
          <w:tab w:val="left" w:pos="709" w:leader="none"/>
          <w:tab w:val="left" w:pos="1701" w:leader="none"/>
        </w:tabs>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При осуществлении закупки в соотв</w:t>
      </w:r>
      <w:r>
        <w:rPr>
          <w:rFonts w:ascii="Times New Roman" w:hAnsi="Times New Roman" w:cs="Times New Roman"/>
          <w:sz w:val="28"/>
          <w:szCs w:val="28"/>
          <w:highlight w:val="yellow"/>
        </w:rPr>
        <w:t xml:space="preserve">етствии с пунктом 19.1 Положения Заказчик вправе заключить договор с поставщиком (подрядчиком, исполнителем), предложившим наименьшую цену из представленных для обоснования цены договора, заключаемого с единственным поставщиком (подрядчиком, исполнителем).</w:t>
      </w:r>
      <w:r>
        <w:rPr>
          <w:rFonts w:ascii="Times New Roman" w:hAnsi="Times New Roman" w:cs="Times New Roman"/>
          <w:sz w:val="28"/>
          <w:szCs w:val="28"/>
          <w:highlight w:val="yellow"/>
        </w:rPr>
      </w:r>
    </w:p>
    <w:p>
      <w:pPr>
        <w:pStyle w:val="937"/>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37" w:name="_Toc450226735"/>
      <w:r/>
      <w:bookmarkStart w:id="38" w:name="_Toc516146017"/>
      <w:r/>
      <w:bookmarkStart w:id="39" w:name="_Toc518893393"/>
      <w:r>
        <w:rPr>
          <w:rFonts w:ascii="Times New Roman" w:hAnsi="Times New Roman" w:eastAsia="Times New Roman" w:cs="Times New Roman"/>
          <w:bCs/>
          <w:sz w:val="28"/>
          <w:szCs w:val="28"/>
        </w:rPr>
        <w:t xml:space="preserve">Глава 10</w:t>
      </w:r>
      <w:r>
        <w:rPr>
          <w:rFonts w:ascii="Times New Roman" w:hAnsi="Times New Roman" w:eastAsia="Times New Roman" w:cs="Times New Roman"/>
          <w:bCs/>
          <w:sz w:val="28"/>
          <w:szCs w:val="28"/>
        </w:rPr>
        <w:t xml:space="preserve">. ТРЕБОВАНИЯ К УЧАСТНИКАМ ЗАКУПКИ</w:t>
      </w:r>
      <w:bookmarkEnd w:id="37"/>
      <w:r/>
      <w:bookmarkEnd w:id="38"/>
      <w:r/>
      <w:bookmarkEnd w:id="39"/>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6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40" w:name="требования"/>
      <w:r/>
      <w:bookmarkEnd w:id="40"/>
      <w:r>
        <w:rPr>
          <w:rFonts w:ascii="Times New Roman" w:hAnsi="Times New Roman" w:eastAsia="Lucida Sans Unicode" w:cs="Times New Roman"/>
          <w:sz w:val="28"/>
          <w:szCs w:val="28"/>
        </w:rPr>
        <w:t xml:space="preserve">При осуществлении закупки Заказчик устанавливает следующие единые требования к участникам закупки:</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неприостановление</w:t>
      </w:r>
      <w:r>
        <w:rPr>
          <w:rFonts w:ascii="Times New Roman" w:hAnsi="Times New Roman" w:eastAsia="Lucida Sans Unicode"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w:t>
      </w:r>
      <w:r>
        <w:rPr>
          <w:rFonts w:ascii="Times New Roman" w:hAnsi="Times New Roman" w:eastAsia="Lucida Sans Unicode" w:cs="Times New Roman"/>
          <w:sz w:val="28"/>
          <w:szCs w:val="28"/>
        </w:rPr>
        <w:t xml:space="preserve">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w:t>
      </w:r>
      <w:r>
        <w:rPr>
          <w:rFonts w:ascii="Times New Roman" w:hAnsi="Times New Roman" w:eastAsia="Lucida Sans Unicode" w:cs="Times New Roman"/>
          <w:sz w:val="28"/>
          <w:szCs w:val="28"/>
        </w:rPr>
        <w:t xml:space="preserve">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Pr>
          <w:rFonts w:ascii="Times New Roman" w:hAnsi="Times New Roman" w:eastAsia="Lucida Sans Unicode" w:cs="Times New Roman"/>
          <w:sz w:val="28"/>
          <w:szCs w:val="28"/>
        </w:rPr>
        <w:t xml:space="preserve">пять </w:t>
      </w:r>
      <w:r>
        <w:rPr>
          <w:rFonts w:ascii="Times New Roman" w:hAnsi="Times New Roman" w:eastAsia="Lucida Sans Unicode" w:cs="Times New Roman"/>
          <w:sz w:val="28"/>
          <w:szCs w:val="28"/>
        </w:rPr>
        <w:t xml:space="preserve">процентов балансовой стоимости активов участника закупки, по данным бухгалтерской отчетности за последний отчетный период. Участник за</w:t>
      </w:r>
      <w:r>
        <w:rPr>
          <w:rFonts w:ascii="Times New Roman" w:hAnsi="Times New Roman" w:eastAsia="Lucida Sans Unicode" w:cs="Times New Roman"/>
          <w:sz w:val="28"/>
          <w:szCs w:val="28"/>
        </w:rPr>
        <w:t xml:space="preserve">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w:t>
      </w:r>
      <w:r>
        <w:rPr>
          <w:rFonts w:ascii="Times New Roman" w:hAnsi="Times New Roman" w:eastAsia="Lucida Sans Unicode" w:cs="Times New Roman"/>
          <w:sz w:val="28"/>
          <w:szCs w:val="28"/>
        </w:rPr>
        <w:t xml:space="preserve">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Pr>
          <w:rFonts w:ascii="Times New Roman" w:hAnsi="Times New Roman" w:eastAsia="Lucida Sans Unicode" w:cs="Times New Roman"/>
          <w:sz w:val="28"/>
          <w:szCs w:val="28"/>
        </w:rPr>
        <w:t xml:space="preserve">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rFonts w:ascii="Times New Roman" w:hAnsi="Times New Roman" w:eastAsia="Lucida Sans Unicode" w:cs="Times New Roman"/>
          <w:sz w:val="28"/>
          <w:szCs w:val="28"/>
        </w:rPr>
        <w:t xml:space="preserve">осуществляемой закупки, и административного наказания в виде дисквалификации;</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закупки - юридическое лицо, которое в течен</w:t>
      </w:r>
      <w:r>
        <w:rPr>
          <w:rFonts w:ascii="Times New Roman" w:hAnsi="Times New Roman" w:eastAsia="Lucida Sans Unicode" w:cs="Times New Roman"/>
          <w:sz w:val="28"/>
          <w:szCs w:val="28"/>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обладание участником закупки исключительными правами на результаты интеллектуальной деятель</w:t>
      </w:r>
      <w:r>
        <w:rPr>
          <w:rFonts w:ascii="Times New Roman" w:hAnsi="Times New Roman" w:eastAsia="Lucida Sans Unicode" w:cs="Times New Roman"/>
          <w:sz w:val="28"/>
          <w:szCs w:val="28"/>
        </w:rPr>
        <w:t xml:space="preserve">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eastAsia="Lucida Sans Unicode" w:cs="Times New Roman"/>
          <w:sz w:val="28"/>
          <w:szCs w:val="28"/>
        </w:rPr>
      </w:r>
    </w:p>
    <w:p>
      <w:pPr>
        <w:numPr>
          <w:ilvl w:val="0"/>
          <w:numId w:val="6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отсутствие между участником закупки и Заказчиком конфликта</w:t>
      </w:r>
      <w:r>
        <w:rPr>
          <w:rFonts w:ascii="Times New Roman" w:hAnsi="Times New Roman" w:eastAsia="Lucida Sans Unicode" w:cs="Times New Roman"/>
          <w:sz w:val="28"/>
          <w:szCs w:val="28"/>
        </w:rPr>
        <w:t xml:space="preserve">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w:t>
      </w:r>
      <w:r>
        <w:rPr>
          <w:rFonts w:ascii="Times New Roman" w:hAnsi="Times New Roman" w:eastAsia="Lucida Sans Unicode" w:cs="Times New Roman"/>
          <w:sz w:val="28"/>
          <w:szCs w:val="28"/>
        </w:rPr>
        <w:t xml:space="preserve">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r>
        <w:rPr>
          <w:rFonts w:ascii="Times New Roman" w:hAnsi="Times New Roman" w:eastAsia="Lucida Sans Unicode" w:cs="Times New Roman"/>
          <w:sz w:val="28"/>
          <w:szCs w:val="28"/>
        </w:rPr>
        <w:t xml:space="preserve">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w:t>
      </w:r>
      <w:r>
        <w:rPr>
          <w:rFonts w:ascii="Times New Roman" w:hAnsi="Times New Roman" w:eastAsia="Lucida Sans Unicode" w:cs="Times New Roman"/>
          <w:sz w:val="28"/>
          <w:szCs w:val="28"/>
        </w:rPr>
        <w:t xml:space="preserve">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w:t>
      </w:r>
      <w:r>
        <w:rPr>
          <w:rFonts w:ascii="Times New Roman" w:hAnsi="Times New Roman" w:eastAsia="Lucida Sans Unicode" w:cs="Times New Roman"/>
          <w:sz w:val="28"/>
          <w:szCs w:val="28"/>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eastAsia="Lucida Sans Unicode" w:cs="Times New Roman"/>
          <w:sz w:val="28"/>
          <w:szCs w:val="28"/>
        </w:rPr>
      </w:r>
    </w:p>
    <w:p>
      <w:pPr>
        <w:numPr>
          <w:ilvl w:val="1"/>
          <w:numId w:val="6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вправе установить в документации о конкурентн</w:t>
      </w:r>
      <w:r>
        <w:rPr>
          <w:rFonts w:ascii="Times New Roman" w:hAnsi="Times New Roman" w:eastAsia="Lucida Sans Unicode" w:cs="Times New Roman"/>
          <w:sz w:val="28"/>
          <w:szCs w:val="28"/>
        </w:rPr>
        <w:t xml:space="preserve">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bookmarkStart w:id="41" w:name="требованиякалиф"/>
      <w:r/>
      <w:bookmarkEnd w:id="41"/>
      <w:r>
        <w:rPr>
          <w:rFonts w:ascii="Times New Roman" w:hAnsi="Times New Roman" w:cs="Times New Roman"/>
          <w:sz w:val="28"/>
          <w:szCs w:val="28"/>
        </w:rPr>
        <w:t xml:space="preserve">         10.3.    При осуществлении конкурентной закупки, за исключением запроса котировок в электронной форме, Заказчик вправе установить квалификационные (дополнительные) требования к участникам закупки, в том числе:</w:t>
      </w:r>
      <w:r>
        <w:rPr>
          <w:rFonts w:ascii="Times New Roman" w:hAnsi="Times New Roman"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           к наличию материальных, финансовых и трудовых ресурсов, необходимых для исполнения договора;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  к наличию опыта исполнения (с учетом п</w:t>
      </w:r>
      <w:r>
        <w:rPr>
          <w:rFonts w:ascii="Times New Roman" w:hAnsi="Times New Roman" w:eastAsia="Lucida Sans Unicode" w:cs="Times New Roman"/>
          <w:sz w:val="28"/>
          <w:szCs w:val="28"/>
        </w:rPr>
        <w:t xml:space="preserve">равопреемства) договора (контракта) на выполнение работ, оказание услуг, поставку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w:t>
      </w:r>
      <w:r>
        <w:rPr>
          <w:rFonts w:ascii="Times New Roman" w:hAnsi="Times New Roman" w:eastAsia="Lucida Sans Unicode" w:cs="Times New Roman"/>
          <w:sz w:val="28"/>
          <w:szCs w:val="28"/>
        </w:rPr>
        <w:t xml:space="preserve">ракта) устанавливается в пределах 50 процентов НМЦД, на право заключить который проводится закупка. Параметры, по которым будет определяться аналогичность (сопоставимость) товаров, работ, услуг, должны быть определены в документации о конкурентной закупке.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 10.4.   Закупочная комиссия проверяет соответствие участник</w:t>
      </w:r>
      <w:r>
        <w:rPr>
          <w:rFonts w:ascii="Times New Roman" w:hAnsi="Times New Roman" w:eastAsia="Lucida Sans Unicode" w:cs="Times New Roman"/>
          <w:sz w:val="28"/>
          <w:szCs w:val="28"/>
        </w:rPr>
        <w:t xml:space="preserve">ов закупки требованиям, указанным в подпункте 1 пункта 10.1 и пунктах 10.2, 10.3 (при наличии таких требований) Положения. Закупочная комиссия вправе проверять соответствие участников закупки требованиям, указанным в подпунктах 2 - 8 пункта 10.1 Положения.</w:t>
      </w:r>
      <w:r>
        <w:rPr>
          <w:rFonts w:ascii="Times New Roman" w:hAnsi="Times New Roman" w:eastAsia="Lucida Sans Unicode" w:cs="Times New Roman"/>
          <w:sz w:val="28"/>
          <w:szCs w:val="28"/>
        </w:rPr>
      </w:r>
    </w:p>
    <w:p>
      <w:pPr>
        <w:pStyle w:val="937"/>
        <w:numPr>
          <w:ilvl w:val="1"/>
          <w:numId w:val="92"/>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Отстранение </w:t>
      </w:r>
      <w:r>
        <w:rPr>
          <w:rFonts w:ascii="Times New Roman" w:hAnsi="Times New Roman" w:cs="Times New Roman"/>
          <w:sz w:val="28"/>
          <w:szCs w:val="28"/>
        </w:rPr>
        <w:t xml:space="preserve">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w:t>
      </w:r>
      <w:r>
        <w:rPr>
          <w:rFonts w:ascii="Times New Roman" w:hAnsi="Times New Roman" w:cs="Times New Roman"/>
          <w:sz w:val="28"/>
          <w:szCs w:val="28"/>
        </w:rPr>
        <w:t xml:space="preserve">ная комиссия обнаружит, что участник закупки не соответствует требованиям, указанным в пункте 10.1, пунктах 10.2, 10.3 (при наличии таких требований) Положения, или предоставил недостоверную информацию в отношении своего соответствия указанным требованиям.</w:t>
      </w:r>
      <w:r>
        <w:rPr>
          <w:rFonts w:ascii="Times New Roman" w:hAnsi="Times New Roman" w:cs="Times New Roman"/>
          <w:sz w:val="28"/>
          <w:szCs w:val="28"/>
        </w:rPr>
      </w:r>
    </w:p>
    <w:p>
      <w:pPr>
        <w:pStyle w:val="937"/>
        <w:numPr>
          <w:ilvl w:val="1"/>
          <w:numId w:val="92"/>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r>
        <w:rPr>
          <w:rFonts w:ascii="Times New Roman" w:hAnsi="Times New Roman" w:cs="Times New Roman"/>
          <w:sz w:val="28"/>
          <w:szCs w:val="28"/>
        </w:rPr>
      </w:r>
    </w:p>
    <w:p>
      <w:pPr>
        <w:pStyle w:val="937"/>
        <w:numPr>
          <w:ilvl w:val="0"/>
          <w:numId w:val="93"/>
        </w:numPr>
        <w:ind w:left="0" w:firstLine="709"/>
        <w:jc w:val="both"/>
        <w:spacing w:after="0" w:line="240" w:lineRule="auto"/>
        <w:shd w:val="clear" w:color="auto" w:fill="ffffff"/>
        <w:tabs>
          <w:tab w:val="left" w:pos="-142" w:leader="none"/>
          <w:tab w:val="left" w:pos="0" w:leader="none"/>
        </w:tabs>
        <w:rPr>
          <w:rFonts w:ascii="Times New Roman" w:hAnsi="Times New Roman" w:cs="Times New Roman"/>
          <w:sz w:val="28"/>
          <w:szCs w:val="28"/>
        </w:rPr>
      </w:pPr>
      <w:r>
        <w:rPr>
          <w:rFonts w:ascii="Times New Roman" w:hAnsi="Times New Roman" w:cs="Times New Roman"/>
          <w:sz w:val="28"/>
          <w:szCs w:val="28"/>
        </w:rPr>
        <w:t xml:space="preserve">определены права и обязанности сторон как в рамках участия в </w:t>
      </w:r>
      <w:r>
        <w:rPr>
          <w:rFonts w:ascii="Times New Roman" w:hAnsi="Times New Roman" w:cs="Times New Roman"/>
          <w:sz w:val="28"/>
          <w:szCs w:val="28"/>
        </w:rPr>
      </w:r>
    </w:p>
    <w:p>
      <w:pPr>
        <w:jc w:val="both"/>
        <w:spacing w:after="0" w:line="240" w:lineRule="auto"/>
        <w:shd w:val="clear" w:color="auto" w:fill="ffffff"/>
        <w:tabs>
          <w:tab w:val="left" w:pos="-142" w:leader="none"/>
          <w:tab w:val="left" w:pos="0" w:leader="none"/>
        </w:tabs>
        <w:rPr>
          <w:rFonts w:ascii="Times New Roman" w:hAnsi="Times New Roman" w:cs="Times New Roman"/>
          <w:sz w:val="28"/>
          <w:szCs w:val="28"/>
        </w:rPr>
      </w:pPr>
      <w:r>
        <w:rPr>
          <w:rFonts w:ascii="Times New Roman" w:hAnsi="Times New Roman" w:cs="Times New Roman"/>
          <w:sz w:val="28"/>
          <w:szCs w:val="28"/>
        </w:rPr>
        <w:t xml:space="preserve">процедуре закупки, так и в рамках исполнения договора;</w:t>
      </w:r>
      <w:r>
        <w:rPr>
          <w:rFonts w:ascii="Times New Roman" w:hAnsi="Times New Roman" w:cs="Times New Roman"/>
          <w:sz w:val="28"/>
          <w:szCs w:val="28"/>
        </w:rPr>
      </w:r>
    </w:p>
    <w:p>
      <w:pPr>
        <w:pStyle w:val="937"/>
        <w:numPr>
          <w:ilvl w:val="0"/>
          <w:numId w:val="93"/>
        </w:numPr>
        <w:ind w:left="0" w:firstLine="709"/>
        <w:jc w:val="both"/>
        <w:spacing w:after="0" w:line="240" w:lineRule="auto"/>
        <w:shd w:val="clear" w:color="auto" w:fill="ffffff"/>
        <w:tabs>
          <w:tab w:val="left" w:pos="-142" w:leader="none"/>
          <w:tab w:val="left" w:pos="0" w:leader="none"/>
        </w:tabs>
        <w:rPr>
          <w:rFonts w:ascii="Times New Roman" w:hAnsi="Times New Roman" w:cs="Times New Roman"/>
          <w:sz w:val="28"/>
          <w:szCs w:val="28"/>
        </w:rPr>
      </w:pPr>
      <w:r>
        <w:rPr>
          <w:rFonts w:ascii="Times New Roman" w:hAnsi="Times New Roman" w:cs="Times New Roman"/>
          <w:sz w:val="28"/>
          <w:szCs w:val="28"/>
        </w:rPr>
        <w:t xml:space="preserve">опр</w:t>
      </w:r>
      <w:r>
        <w:rPr>
          <w:rFonts w:ascii="Times New Roman" w:hAnsi="Times New Roman" w:cs="Times New Roman"/>
          <w:sz w:val="28"/>
          <w:szCs w:val="28"/>
        </w:rPr>
        <w:t xml:space="preserve">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r>
        <w:rPr>
          <w:rFonts w:ascii="Times New Roman" w:hAnsi="Times New Roman" w:cs="Times New Roman"/>
          <w:sz w:val="28"/>
          <w:szCs w:val="28"/>
        </w:rPr>
      </w:r>
    </w:p>
    <w:p>
      <w:pPr>
        <w:pStyle w:val="937"/>
        <w:numPr>
          <w:ilvl w:val="0"/>
          <w:numId w:val="93"/>
        </w:numPr>
        <w:ind w:left="0" w:firstLine="709"/>
        <w:jc w:val="both"/>
        <w:spacing w:after="0" w:line="240" w:lineRule="auto"/>
        <w:shd w:val="clear" w:color="auto" w:fill="ffffff"/>
        <w:tabs>
          <w:tab w:val="left" w:pos="0" w:leader="none"/>
          <w:tab w:val="left" w:pos="709" w:leader="none"/>
          <w:tab w:val="left" w:pos="1418" w:leader="none"/>
        </w:tabs>
        <w:rPr>
          <w:rFonts w:ascii="Times New Roman" w:hAnsi="Times New Roman" w:cs="Times New Roman"/>
          <w:sz w:val="28"/>
          <w:szCs w:val="28"/>
        </w:rPr>
      </w:pPr>
      <w:r>
        <w:rPr>
          <w:rFonts w:ascii="Times New Roman" w:hAnsi="Times New Roman" w:cs="Times New Roman"/>
          <w:sz w:val="28"/>
          <w:szCs w:val="28"/>
        </w:rPr>
        <w:t xml:space="preserve">установлена солидарная ответственность по обязательствам, </w:t>
      </w:r>
      <w:r>
        <w:rPr>
          <w:rFonts w:ascii="Times New Roman" w:hAnsi="Times New Roman"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связанным с участием в закупке, заключением и последующим исполнением договора;</w:t>
      </w:r>
      <w:r>
        <w:rPr>
          <w:rFonts w:ascii="Times New Roman" w:hAnsi="Times New Roman" w:cs="Times New Roman"/>
          <w:sz w:val="28"/>
          <w:szCs w:val="28"/>
        </w:rPr>
      </w:r>
    </w:p>
    <w:p>
      <w:pPr>
        <w:pStyle w:val="937"/>
        <w:numPr>
          <w:ilvl w:val="0"/>
          <w:numId w:val="93"/>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r>
        <w:rPr>
          <w:rFonts w:ascii="Times New Roman" w:hAnsi="Times New Roman" w:cs="Times New Roman"/>
          <w:sz w:val="28"/>
          <w:szCs w:val="28"/>
        </w:rPr>
      </w:r>
    </w:p>
    <w:p>
      <w:pPr>
        <w:ind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Копия соглашения между лицами, выступающими на стороне одного</w:t>
      </w:r>
      <w:r>
        <w:rPr>
          <w:rFonts w:ascii="Times New Roman" w:hAnsi="Times New Roman" w:eastAsia="Lucida Sans Unicode"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участника закупки, представляется в составе заявки.</w:t>
      </w:r>
      <w:r>
        <w:rPr>
          <w:rFonts w:ascii="Times New Roman" w:hAnsi="Times New Roman" w:eastAsia="Lucida Sans Unicode"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10.6.1.  Заявка подготавливается и подается лидером от своего имени со ссылкой на то, что он представляет интересы коллективного участника закупки.</w:t>
      </w:r>
      <w:r>
        <w:rPr>
          <w:rFonts w:ascii="Times New Roman" w:hAnsi="Times New Roman"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10</w:t>
      </w:r>
      <w:r>
        <w:rPr>
          <w:rFonts w:ascii="Times New Roman" w:hAnsi="Times New Roman" w:cs="Times New Roman"/>
          <w:sz w:val="28"/>
          <w:szCs w:val="28"/>
        </w:rPr>
        <w:t xml:space="preserve">.6.2. Каждое лицо, входящее в состав коллективного участника закупки, должно отвечать требованиям, установленным в подпунктах 2-6, 8 пункта 10.1, а также пункте 10.2 Положения (в случае установления Заказчиком данного требования в документации, извещении).</w:t>
      </w:r>
      <w:r>
        <w:rPr>
          <w:rFonts w:ascii="Times New Roman" w:hAnsi="Times New Roman"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10.6.3.  Лица, входящие в состав коллективного участника закупки, должны в совокупности отвечать требованиям, установленным в подпунктах </w:t>
      </w:r>
      <w:r>
        <w:rPr>
          <w:rFonts w:ascii="Times New Roman" w:hAnsi="Times New Roman"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1, 7 пункта 10.1, а также в пункте 10.3 Положения (в случае установления Заказчиком данного требования в документации, извещении).    </w:t>
      </w:r>
      <w:r>
        <w:rPr>
          <w:rFonts w:ascii="Times New Roman" w:hAnsi="Times New Roman"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10.6.4.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w:t>
      </w:r>
      <w:r>
        <w:rPr>
          <w:rFonts w:ascii="Times New Roman" w:hAnsi="Times New Roman" w:cs="Times New Roman"/>
          <w:sz w:val="28"/>
          <w:szCs w:val="28"/>
        </w:rPr>
        <w:t xml:space="preserve">и</w:t>
      </w:r>
      <w:r>
        <w:rPr>
          <w:rFonts w:ascii="Times New Roman" w:hAnsi="Times New Roman" w:cs="Times New Roman"/>
          <w:sz w:val="28"/>
          <w:szCs w:val="28"/>
        </w:rPr>
        <w:t xml:space="preserve"> в связи с этим участник закупки перестал соответствовать установленным требованиям.      </w:t>
      </w:r>
      <w:r>
        <w:rPr>
          <w:rFonts w:ascii="Times New Roman" w:hAnsi="Times New Roman"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10.6.5. Член коллективного участника закупки не может подавать самостоятельную зая</w:t>
      </w:r>
      <w:r>
        <w:rPr>
          <w:rFonts w:ascii="Times New Roman" w:hAnsi="Times New Roman" w:cs="Times New Roman"/>
          <w:sz w:val="28"/>
          <w:szCs w:val="28"/>
        </w:rPr>
        <w:t xml:space="preserve">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r>
        <w:rPr>
          <w:rFonts w:ascii="Times New Roman" w:hAnsi="Times New Roman"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color w:val="000000"/>
          <w:sz w:val="28"/>
          <w:szCs w:val="28"/>
        </w:rPr>
      </w:pPr>
      <w:r>
        <w:rPr>
          <w:rFonts w:ascii="Times New Roman" w:hAnsi="Times New Roman" w:cs="Times New Roman"/>
          <w:sz w:val="28"/>
          <w:szCs w:val="28"/>
        </w:rPr>
        <w:t xml:space="preserve">        10.7. </w:t>
      </w:r>
      <w:r>
        <w:rPr>
          <w:rFonts w:ascii="Times New Roman" w:hAnsi="Times New Roman" w:cs="Times New Roman"/>
          <w:color w:val="000000"/>
          <w:sz w:val="28"/>
          <w:szCs w:val="28"/>
        </w:rPr>
        <w:t xml:space="preserve">При осуществлении конкурентной закупки в электронной форме, предусмотренной подпунктами 2, 3 пункта 5.1 Положения подтверждением принадлежности участн</w:t>
      </w:r>
      <w:r>
        <w:rPr>
          <w:rFonts w:ascii="Times New Roman" w:hAnsi="Times New Roman" w:cs="Times New Roman"/>
          <w:color w:val="000000"/>
          <w:sz w:val="28"/>
          <w:szCs w:val="28"/>
        </w:rPr>
        <w:t xml:space="preserve">ика закупки, субподрядчика (соисполнителя), предусмотренного подпунктом 3 пункта 5.1 Положения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r>
        <w:rPr>
          <w:rFonts w:ascii="Times New Roman" w:hAnsi="Times New Roman" w:cs="Times New Roman"/>
          <w:color w:val="000000"/>
          <w:sz w:val="28"/>
          <w:szCs w:val="28"/>
        </w:rPr>
      </w:r>
    </w:p>
    <w:p>
      <w:pPr>
        <w:ind w:firstLine="709"/>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10.8. При осуществлении конкурентной закупки в электронной форме, предусмотренной подпунктами 2, 3 пункта 5.1 Положения подтверждением применения к физическим лицам, не являющимся индивидуальными предпринимателями, специаль</w:t>
      </w:r>
      <w:r>
        <w:rPr>
          <w:rFonts w:ascii="Times New Roman" w:hAnsi="Times New Roman" w:cs="Times New Roman"/>
          <w:color w:val="000000"/>
          <w:sz w:val="28"/>
          <w:szCs w:val="28"/>
        </w:rPr>
        <w:t xml:space="preserve">ного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rFonts w:ascii="Times New Roman" w:hAnsi="Times New Roman" w:cs="Times New Roman"/>
          <w:color w:val="000000"/>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42" w:name="_Toc516146018"/>
      <w:r/>
      <w:bookmarkStart w:id="43" w:name="_Toc518893394"/>
      <w:r>
        <w:rPr>
          <w:rFonts w:ascii="Times New Roman" w:hAnsi="Times New Roman" w:eastAsia="Times New Roman" w:cs="Times New Roman"/>
          <w:bCs/>
          <w:sz w:val="28"/>
          <w:szCs w:val="28"/>
        </w:rPr>
        <w:t xml:space="preserve">Глава 11. </w:t>
      </w:r>
      <w:r>
        <w:rPr>
          <w:rFonts w:ascii="Times New Roman" w:hAnsi="Times New Roman" w:eastAsia="Times New Roman" w:cs="Times New Roman"/>
          <w:bCs/>
          <w:sz w:val="28"/>
          <w:szCs w:val="28"/>
        </w:rPr>
        <w:t xml:space="preserve">СОДЕРЖАНИЕ ЗАЯВКИ НА УЧАСТИЕ В КОНКУРЕНТНОЙ ЗАКУПКЕ</w:t>
      </w:r>
      <w:bookmarkEnd w:id="42"/>
      <w:r/>
      <w:bookmarkEnd w:id="43"/>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44" w:name="заявка"/>
      <w:r/>
      <w:bookmarkEnd w:id="44"/>
      <w:r>
        <w:rPr>
          <w:rFonts w:ascii="Times New Roman" w:hAnsi="Times New Roman" w:eastAsia="Lucida Sans Unicode" w:cs="Times New Roman"/>
          <w:sz w:val="28"/>
          <w:szCs w:val="28"/>
        </w:rPr>
        <w:t xml:space="preserve">Заявка на участие в конкурентной закупке в соответствии с требованиями извещения об осуществлении конкурентной закупки и (или) документации о конкурентной закупке должна содержать:</w:t>
      </w:r>
      <w:r>
        <w:rPr>
          <w:rFonts w:ascii="Times New Roman" w:hAnsi="Times New Roman" w:eastAsia="Lucida Sans Unicode" w:cs="Times New Roman"/>
          <w:sz w:val="28"/>
          <w:szCs w:val="28"/>
        </w:rPr>
      </w:r>
    </w:p>
    <w:p>
      <w:pPr>
        <w:numPr>
          <w:ilvl w:val="0"/>
          <w:numId w:val="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w:t>
      </w:r>
      <w:r>
        <w:rPr>
          <w:rFonts w:ascii="Times New Roman" w:hAnsi="Times New Roman" w:eastAsia="Lucida Sans Unicode" w:cs="Times New Roman"/>
          <w:sz w:val="28"/>
          <w:szCs w:val="28"/>
        </w:rPr>
        <w:t xml:space="preserve">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r>
        <w:rPr>
          <w:rFonts w:ascii="Times New Roman" w:hAnsi="Times New Roman" w:eastAsia="Lucida Sans Unicode" w:cs="Times New Roman"/>
          <w:sz w:val="28"/>
          <w:szCs w:val="28"/>
        </w:rPr>
      </w:r>
    </w:p>
    <w:p>
      <w:pPr>
        <w:numPr>
          <w:ilvl w:val="0"/>
          <w:numId w:val="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w:t>
      </w:r>
      <w:r>
        <w:rPr>
          <w:rFonts w:ascii="Times New Roman" w:hAnsi="Times New Roman" w:eastAsia="Lucida Sans Unicode" w:cs="Times New Roman"/>
          <w:sz w:val="28"/>
          <w:szCs w:val="28"/>
        </w:rPr>
        <w:t xml:space="preserve">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w:t>
      </w:r>
      <w:r>
        <w:rPr>
          <w:rFonts w:ascii="Times New Roman" w:hAnsi="Times New Roman" w:eastAsia="Lucida Sans Unicode" w:cs="Times New Roman"/>
          <w:sz w:val="28"/>
          <w:szCs w:val="28"/>
        </w:rPr>
        <w:t xml:space="preserve">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w:t>
      </w:r>
      <w:r>
        <w:rPr>
          <w:rFonts w:ascii="Times New Roman" w:hAnsi="Times New Roman" w:eastAsia="Lucida Sans Unicode" w:cs="Times New Roman"/>
          <w:sz w:val="28"/>
          <w:szCs w:val="28"/>
        </w:rPr>
        <w:t xml:space="preserve">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w:t>
      </w:r>
      <w:r>
        <w:rPr>
          <w:rFonts w:ascii="Times New Roman" w:hAnsi="Times New Roman" w:eastAsia="Lucida Sans Unicode" w:cs="Times New Roman"/>
          <w:sz w:val="28"/>
          <w:szCs w:val="28"/>
        </w:rPr>
        <w:t xml:space="preserve">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r>
        <w:rPr>
          <w:rFonts w:ascii="Times New Roman" w:hAnsi="Times New Roman" w:eastAsia="Lucida Sans Unicode" w:cs="Times New Roman"/>
          <w:sz w:val="28"/>
          <w:szCs w:val="28"/>
        </w:rPr>
      </w:r>
    </w:p>
    <w:p>
      <w:pPr>
        <w:numPr>
          <w:ilvl w:val="0"/>
          <w:numId w:val="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w:t>
      </w:r>
      <w:r>
        <w:rPr>
          <w:rFonts w:ascii="Times New Roman" w:hAnsi="Times New Roman" w:eastAsia="Lucida Sans Unicode" w:cs="Times New Roman"/>
          <w:sz w:val="28"/>
          <w:szCs w:val="28"/>
        </w:rPr>
        <w:t xml:space="preserve">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w:t>
      </w:r>
      <w:r>
        <w:rPr>
          <w:rFonts w:ascii="Times New Roman" w:hAnsi="Times New Roman" w:eastAsia="Lucida Sans Unicode" w:cs="Times New Roman"/>
          <w:sz w:val="28"/>
          <w:szCs w:val="28"/>
        </w:rPr>
        <w:t xml:space="preserve">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rFonts w:ascii="Times New Roman" w:hAnsi="Times New Roman" w:eastAsia="Lucida Sans Unicode" w:cs="Times New Roman"/>
          <w:sz w:val="28"/>
          <w:szCs w:val="28"/>
        </w:rPr>
      </w:r>
    </w:p>
    <w:p>
      <w:pPr>
        <w:numPr>
          <w:ilvl w:val="0"/>
          <w:numId w:val="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выписку и</w:t>
      </w:r>
      <w:r>
        <w:rPr>
          <w:rFonts w:ascii="Times New Roman" w:hAnsi="Times New Roman" w:eastAsia="Lucida Sans Unicode" w:cs="Times New Roman"/>
          <w:sz w:val="28"/>
          <w:szCs w:val="28"/>
        </w:rPr>
        <w:t xml:space="preserve">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w:t>
      </w:r>
      <w:r>
        <w:rPr>
          <w:rFonts w:ascii="Times New Roman" w:hAnsi="Times New Roman" w:eastAsia="Lucida Sans Unicode" w:cs="Times New Roman"/>
          <w:sz w:val="28"/>
          <w:szCs w:val="28"/>
        </w:rPr>
        <w:t xml:space="preserve">надлежащ</w:t>
      </w:r>
      <w:r>
        <w:rPr>
          <w:rFonts w:ascii="Times New Roman" w:hAnsi="Times New Roman" w:eastAsia="Lucida Sans Unicode" w:cs="Times New Roman"/>
          <w:sz w:val="28"/>
          <w:szCs w:val="28"/>
        </w:rPr>
        <w:t xml:space="preserve">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rPr>
        <w:t xml:space="preserve">(за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mes New Roman" w:hAnsi="Times New Roman" w:eastAsia="Lucida Sans Unicode" w:cs="Times New Roman"/>
          <w:sz w:val="28"/>
          <w:szCs w:val="28"/>
        </w:rPr>
      </w:r>
    </w:p>
    <w:p>
      <w:pPr>
        <w:numPr>
          <w:ilvl w:val="0"/>
          <w:numId w:val="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w:t>
      </w:r>
      <w:r>
        <w:rPr>
          <w:rFonts w:ascii="Times New Roman" w:hAnsi="Times New Roman" w:eastAsia="Lucida Sans Unicode" w:cs="Times New Roman"/>
          <w:sz w:val="28"/>
          <w:szCs w:val="28"/>
        </w:rPr>
        <w:t xml:space="preserve">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w:t>
      </w:r>
      <w:r>
        <w:rPr>
          <w:rFonts w:ascii="Times New Roman" w:hAnsi="Times New Roman" w:eastAsia="Lucida Sans Unicode" w:cs="Times New Roman"/>
          <w:sz w:val="28"/>
          <w:szCs w:val="28"/>
        </w:rPr>
        <w:t xml:space="preserve">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w:t>
      </w:r>
      <w:r>
        <w:rPr>
          <w:rFonts w:ascii="Times New Roman" w:hAnsi="Times New Roman" w:eastAsia="Lucida Sans Unicode" w:cs="Times New Roman"/>
          <w:sz w:val="28"/>
          <w:szCs w:val="28"/>
        </w:rPr>
        <w:t xml:space="preserve">,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w:t>
      </w:r>
      <w:r>
        <w:rPr>
          <w:rFonts w:ascii="Times New Roman" w:hAnsi="Times New Roman" w:eastAsia="Lucida Sans Unicode" w:cs="Times New Roman"/>
          <w:sz w:val="28"/>
          <w:szCs w:val="28"/>
        </w:rPr>
        <w:t xml:space="preserve">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w:t>
      </w:r>
      <w:r>
        <w:rPr>
          <w:rFonts w:ascii="Times New Roman" w:hAnsi="Times New Roman" w:eastAsia="Lucida Sans Unicode" w:cs="Times New Roman"/>
          <w:sz w:val="28"/>
          <w:szCs w:val="28"/>
        </w:rPr>
        <w:t xml:space="preserve">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mes New Roman" w:hAnsi="Times New Roman" w:eastAsia="Lucida Sans Unicode" w:cs="Times New Roman"/>
          <w:sz w:val="28"/>
          <w:szCs w:val="28"/>
        </w:rPr>
      </w:r>
    </w:p>
    <w:p>
      <w:pPr>
        <w:numPr>
          <w:ilvl w:val="0"/>
          <w:numId w:val="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mes New Roman" w:hAnsi="Times New Roman" w:eastAsia="Lucida Sans Unicode" w:cs="Times New Roman"/>
          <w:sz w:val="28"/>
          <w:szCs w:val="28"/>
        </w:rPr>
      </w:r>
    </w:p>
    <w:p>
      <w:pPr>
        <w:numPr>
          <w:ilvl w:val="0"/>
          <w:numId w:val="2"/>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решение об одобрении или о совершении крупной сделки в случае, если требование о необходимости наличия так</w:t>
      </w:r>
      <w:r>
        <w:rPr>
          <w:rFonts w:ascii="Times New Roman" w:hAnsi="Times New Roman" w:eastAsia="Lucida Sans Unicode" w:cs="Times New Roman"/>
          <w:sz w:val="28"/>
          <w:szCs w:val="28"/>
        </w:rPr>
        <w:t xml:space="preserve">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w:t>
      </w:r>
      <w:r>
        <w:rPr>
          <w:rFonts w:ascii="Times New Roman" w:hAnsi="Times New Roman" w:eastAsia="Lucida Sans Unicode" w:cs="Times New Roman"/>
          <w:sz w:val="28"/>
          <w:szCs w:val="28"/>
        </w:rPr>
        <w:t xml:space="preserve">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Times New Roman" w:hAnsi="Times New Roman" w:eastAsia="Lucida Sans Unicode" w:cs="Times New Roman"/>
          <w:sz w:val="28"/>
          <w:szCs w:val="28"/>
        </w:rPr>
      </w:r>
    </w:p>
    <w:p>
      <w:pPr>
        <w:numPr>
          <w:ilvl w:val="0"/>
          <w:numId w:val="2"/>
        </w:numPr>
        <w:jc w:val="both"/>
        <w:spacing w:after="0" w:line="240" w:lineRule="auto"/>
        <w:shd w:val="clear" w:color="auto" w:fill="ffffff"/>
        <w:tabs>
          <w:tab w:val="left" w:pos="709" w:leader="none"/>
          <w:tab w:val="left" w:pos="1701" w:leader="none"/>
        </w:tabs>
        <w:rPr>
          <w:rFonts w:ascii="Times New Roman" w:hAnsi="Times New Roman" w:eastAsia="Lucida Sans Unicode"/>
          <w:sz w:val="28"/>
          <w:szCs w:val="28"/>
        </w:rPr>
      </w:pPr>
      <w:r>
        <w:rPr>
          <w:rFonts w:ascii="Times New Roman" w:hAnsi="Times New Roman" w:eastAsia="Lucida Sans Unicode"/>
          <w:sz w:val="28"/>
          <w:szCs w:val="28"/>
        </w:rPr>
        <w:t xml:space="preserve">документы, подтверждающие соответствие участника закупки </w:t>
      </w:r>
      <w:r>
        <w:rPr>
          <w:rFonts w:ascii="Times New Roman" w:hAnsi="Times New Roman" w:eastAsia="Lucida Sans Unicode"/>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sz w:val="28"/>
          <w:szCs w:val="28"/>
        </w:rPr>
      </w:pPr>
      <w:r>
        <w:rPr>
          <w:rFonts w:ascii="Times New Roman" w:hAnsi="Times New Roman" w:eastAsia="Lucida Sans Unicode"/>
          <w:sz w:val="28"/>
          <w:szCs w:val="28"/>
        </w:rPr>
        <w:t xml:space="preserve">требованиям, установленным Заказчиком в документации о конкурентной закупке в соответствии с подпунктом 1 пункта 10.1, п</w:t>
      </w:r>
      <w:r>
        <w:rPr>
          <w:rFonts w:ascii="Times New Roman" w:hAnsi="Times New Roman" w:eastAsia="Lucida Sans Unicode"/>
          <w:sz w:val="28"/>
          <w:szCs w:val="28"/>
        </w:rPr>
        <w:t xml:space="preserve">унктом 10.3 (при наличии таких требований) Положения, пунктами 10.6, 10.6.1-10.6.5 (в случае, если заявка подана коллективным участником), а также декларацию о соответствии участника закупки требованиям, установленным подпунктами 2-8 пункта 10.1 Положения.</w:t>
      </w:r>
      <w:r>
        <w:rPr>
          <w:rFonts w:ascii="Times New Roman" w:hAnsi="Times New Roman" w:eastAsia="Lucida Sans Unicode"/>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sz w:val="28"/>
          <w:szCs w:val="28"/>
        </w:rPr>
      </w:pPr>
      <w:r>
        <w:rPr>
          <w:rFonts w:ascii="Times New Roman" w:hAnsi="Times New Roman" w:eastAsia="Lucida Sans Unicode"/>
          <w:sz w:val="28"/>
          <w:szCs w:val="28"/>
        </w:rPr>
        <w:t xml:space="preserve">            В случае если при осуществлении закупки товаров, работ, услуг Заказчик в документации о конкурентной закупке установил квалификационн</w:t>
      </w:r>
      <w:r>
        <w:rPr>
          <w:rFonts w:ascii="Times New Roman" w:hAnsi="Times New Roman" w:eastAsia="Lucida Sans Unicode"/>
          <w:sz w:val="28"/>
          <w:szCs w:val="28"/>
        </w:rPr>
        <w:t xml:space="preserve">ое (дополнительные) требование, предусмотренное пунктом 10.3 Положения, о наличии опыта исполнения (с учетом правопреемства) договора (контракта) сопоставимого характера и объема, участник закупки подтверждает наличие требуемого опыта путем предоставления:</w:t>
      </w:r>
      <w:r>
        <w:rPr>
          <w:rFonts w:ascii="Times New Roman" w:hAnsi="Times New Roman" w:eastAsia="Lucida Sans Unicode"/>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sz w:val="28"/>
          <w:szCs w:val="28"/>
        </w:rPr>
      </w:pPr>
      <w:r>
        <w:rPr>
          <w:rFonts w:ascii="Times New Roman" w:hAnsi="Times New Roman" w:eastAsia="Lucida Sans Unicode"/>
          <w:sz w:val="28"/>
          <w:szCs w:val="28"/>
        </w:rPr>
        <w:t xml:space="preserve">           а) копии исполненного за последние три года до даты окончания срока подачи заявок на участие в соответствующей закупке контракта </w:t>
      </w:r>
      <w:r>
        <w:rPr>
          <w:rFonts w:ascii="Times New Roman" w:hAnsi="Times New Roman" w:eastAsia="Lucida Sans Unicode"/>
          <w:sz w:val="28"/>
          <w:szCs w:val="28"/>
        </w:rPr>
        <w:t xml:space="preserve">(договора), в предмет которого включен один 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r>
        <w:rPr>
          <w:rFonts w:ascii="Times New Roman" w:hAnsi="Times New Roman" w:eastAsia="Lucida Sans Unicode"/>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sz w:val="28"/>
          <w:szCs w:val="28"/>
        </w:rPr>
      </w:pPr>
      <w:r>
        <w:rPr>
          <w:rFonts w:ascii="Times New Roman" w:hAnsi="Times New Roman" w:eastAsia="Lucida Sans Unicode"/>
          <w:sz w:val="28"/>
          <w:szCs w:val="28"/>
        </w:rPr>
        <w:t xml:space="preserve">         б) копии акта (актов) выполненных работ, копии (копий) документа (документ</w:t>
      </w:r>
      <w:r>
        <w:rPr>
          <w:rFonts w:ascii="Times New Roman" w:hAnsi="Times New Roman" w:eastAsia="Lucida Sans Unicode"/>
          <w:sz w:val="28"/>
          <w:szCs w:val="28"/>
        </w:rPr>
        <w:t xml:space="preserve">ов) о приемке поставленного товара, оказанной услуги, соответственно,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w:t>
      </w:r>
      <w:r>
        <w:rPr>
          <w:rFonts w:ascii="Times New Roman" w:hAnsi="Times New Roman" w:eastAsia="Lucida Sans Unicode"/>
          <w:sz w:val="28"/>
          <w:szCs w:val="28"/>
        </w:rPr>
        <w:t xml:space="preserve">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r>
        <w:rPr>
          <w:rFonts w:ascii="Times New Roman" w:hAnsi="Times New Roman" w:eastAsia="Lucida Sans Unicode"/>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sz w:val="28"/>
          <w:szCs w:val="28"/>
        </w:rPr>
      </w:pPr>
      <w:r>
        <w:rPr>
          <w:rFonts w:ascii="Times New Roman" w:hAnsi="Times New Roman" w:eastAsia="Lucida Sans Unicode"/>
          <w:sz w:val="28"/>
          <w:szCs w:val="28"/>
        </w:rPr>
        <w:t xml:space="preserve">         в) в случае выполнения работ по ст</w:t>
      </w:r>
      <w:r>
        <w:rPr>
          <w:rFonts w:ascii="Times New Roman" w:hAnsi="Times New Roman" w:eastAsia="Lucida Sans Unicode"/>
          <w:sz w:val="28"/>
          <w:szCs w:val="28"/>
        </w:rPr>
        <w:t xml:space="preserve">роительству, реконструкции, капитальному ремонту, сносу объекта капитального строительства, за исключением линейного объекта - копии разрешения на ввод объекта капитального строительства в эксплуатацию (за исключением случаев, при которых разрешение на вво</w:t>
      </w:r>
      <w:r>
        <w:rPr>
          <w:rFonts w:ascii="Times New Roman" w:hAnsi="Times New Roman" w:eastAsia="Lucida Sans Unicode"/>
          <w:sz w:val="28"/>
          <w:szCs w:val="28"/>
        </w:rPr>
        <w:t xml:space="preserve">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r>
        <w:rPr>
          <w:rFonts w:ascii="Times New Roman" w:hAnsi="Times New Roman" w:eastAsia="Lucida Sans Unicode"/>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sz w:val="28"/>
          <w:szCs w:val="28"/>
        </w:rPr>
        <w:t xml:space="preserve">        9) в случаях, предусмотренных извещением об осуществлении конкурентной закупки, документацией о закупке, документы, подтверждающие соответствие товара, работы или услуги требованиям, установленным в соответстви</w:t>
      </w:r>
      <w:r>
        <w:rPr>
          <w:rFonts w:ascii="Times New Roman" w:hAnsi="Times New Roman" w:eastAsia="Lucida Sans Unicode"/>
          <w:sz w:val="28"/>
          <w:szCs w:val="28"/>
        </w:rPr>
        <w:t xml:space="preserve">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w:t>
      </w:r>
      <w:r>
        <w:rPr>
          <w:rFonts w:ascii="Times New Roman" w:hAnsi="Times New Roman" w:eastAsia="Lucida Sans Unicode"/>
          <w:sz w:val="28"/>
          <w:szCs w:val="28"/>
        </w:rPr>
        <w:t xml:space="preserve">с законодательством Российской Федерации такие документы передаются вместе с товаром;</w:t>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10) сведения с сайта фе</w:t>
      </w:r>
      <w:r>
        <w:rPr>
          <w:rFonts w:ascii="Times New Roman" w:hAnsi="Times New Roman" w:cs="Times New Roman"/>
          <w:sz w:val="28"/>
          <w:szCs w:val="28"/>
        </w:rPr>
        <w:t xml:space="preserve">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w:t>
      </w:r>
      <w:r>
        <w:rPr>
          <w:rFonts w:ascii="Times New Roman" w:hAnsi="Times New Roman" w:cs="Times New Roman"/>
          <w:sz w:val="28"/>
          <w:szCs w:val="28"/>
        </w:rPr>
        <w:t xml:space="preserve">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w:t>
      </w:r>
      <w:hyperlink r:id="rId17" w:tooltip="consultantplus://offline/ref=B3A2BBBF91C4C321071AAA71ABDBC03AACEB6DF6B6215BC027C737A75ADE7F45AE4064FA8E60E781s6V5D" w:history="1">
        <w:r>
          <w:rPr>
            <w:rFonts w:ascii="Times New Roman" w:hAnsi="Times New Roman" w:cs="Times New Roman"/>
            <w:sz w:val="28"/>
            <w:szCs w:val="28"/>
          </w:rPr>
          <w:t xml:space="preserve">статьей 4</w:t>
        </w:r>
      </w:hyperlink>
      <w:r>
        <w:rPr>
          <w:rFonts w:ascii="Times New Roman" w:hAnsi="Times New Roman" w:cs="Times New Roman"/>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w:t>
      </w:r>
      <w:r>
        <w:rPr>
          <w:rFonts w:ascii="Times New Roman" w:hAnsi="Times New Roman" w:cs="Times New Roman"/>
          <w:sz w:val="28"/>
          <w:szCs w:val="28"/>
        </w:rPr>
        <w:t xml:space="preserve">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tooltip="consultantplus://offline/ref=44B0BA2C05C588554F94B5A073269FFD9AD63946FE113BE55741C865C2FA28B3FCF9BD4Fa6fEM" w:history="1">
        <w:r>
          <w:rPr>
            <w:rFonts w:ascii="Times New Roman" w:hAnsi="Times New Roman" w:cs="Times New Roman"/>
            <w:sz w:val="28"/>
            <w:szCs w:val="28"/>
          </w:rPr>
          <w:t xml:space="preserve">частью 3 статьи 4</w:t>
        </w:r>
      </w:hyperlink>
      <w:r>
        <w:rPr>
          <w:rFonts w:ascii="Times New Roman" w:hAnsi="Times New Roman" w:cs="Times New Roman"/>
          <w:sz w:val="28"/>
          <w:szCs w:val="28"/>
        </w:rPr>
        <w:t xml:space="preserve"> Федерального закона № 209-ФЗ, в едином реестре субъектов малого и среднего предпринимательства (при осуществлении закупок в соответствии с подпунктами 2, 3 пункта 5.1 Положения, а также в случае, предусмотренном пунктом 10.7 Положения);</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(утратил силу (приказ </w:t>
      </w:r>
      <w:r>
        <w:rPr>
          <w:rFonts w:ascii="Times New Roman" w:hAnsi="Times New Roman"/>
          <w:sz w:val="28"/>
          <w:szCs w:val="28"/>
          <w:u w:val="single"/>
        </w:rPr>
        <w:t xml:space="preserve">министерства по регулированию контрактной системы в сфере закупок Иркутской области  от 22 марта 2021 года № 5-мпр)</w:t>
      </w:r>
      <w:r>
        <w:rPr>
          <w:rFonts w:ascii="Times New Roman" w:hAnsi="Times New Roman" w:cs="Times New Roman"/>
          <w:sz w:val="28"/>
          <w:szCs w:val="28"/>
        </w:rPr>
      </w:r>
    </w:p>
    <w:p>
      <w:pPr>
        <w:pStyle w:val="937"/>
        <w:numPr>
          <w:ilvl w:val="0"/>
          <w:numId w:val="94"/>
        </w:numPr>
        <w:ind w:left="0" w:firstLine="426"/>
        <w:jc w:val="both"/>
        <w:spacing w:after="0" w:line="240" w:lineRule="auto"/>
        <w:shd w:val="clear" w:color="auto" w:fill="ffffff"/>
        <w:tabs>
          <w:tab w:val="left" w:pos="851"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документы, подтверждающие внесение обеспечения заявки на </w:t>
      </w:r>
      <w:r>
        <w:rPr>
          <w:rFonts w:ascii="Times New Roman" w:hAnsi="Times New Roman" w:eastAsia="Calibri"/>
          <w:sz w:val="28"/>
          <w:szCs w:val="28"/>
        </w:rPr>
        <w:t xml:space="preserve">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электро</w:t>
      </w:r>
      <w:r>
        <w:rPr>
          <w:rFonts w:ascii="Times New Roman" w:hAnsi="Times New Roman" w:eastAsia="Calibri"/>
          <w:sz w:val="28"/>
          <w:szCs w:val="28"/>
        </w:rPr>
        <w:t xml:space="preserve">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r>
        <w:rPr>
          <w:rFonts w:ascii="Times New Roman" w:hAnsi="Times New Roman" w:cs="Times New Roman"/>
          <w:sz w:val="28"/>
          <w:szCs w:val="28"/>
        </w:rPr>
      </w:r>
    </w:p>
    <w:p>
      <w:pPr>
        <w:pStyle w:val="937"/>
        <w:numPr>
          <w:ilvl w:val="0"/>
          <w:numId w:val="94"/>
        </w:num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sz w:val="28"/>
          <w:szCs w:val="28"/>
        </w:rPr>
        <w:t xml:space="preserve">  согласие на обработку персональных данных, предоставляемых </w:t>
      </w:r>
      <w:r>
        <w:rPr>
          <w:rFonts w:ascii="Times New Roman" w:hAnsi="Times New Roman"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sz w:val="28"/>
          <w:szCs w:val="28"/>
        </w:rPr>
        <w:t xml:space="preserve">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Pr>
          <w:rFonts w:ascii="Times New Roman" w:hAnsi="Times New Roman" w:cs="Times New Roman"/>
          <w:sz w:val="28"/>
          <w:szCs w:val="28"/>
        </w:rPr>
      </w:r>
    </w:p>
    <w:p>
      <w:pPr>
        <w:numPr>
          <w:ilvl w:val="1"/>
          <w:numId w:val="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Исчерпывающий перечень документов и информ</w:t>
      </w:r>
      <w:r>
        <w:rPr>
          <w:rFonts w:ascii="Times New Roman" w:hAnsi="Times New Roman" w:eastAsia="Lucida Sans Unicode" w:cs="Times New Roman"/>
          <w:sz w:val="28"/>
          <w:szCs w:val="28"/>
        </w:rPr>
        <w:t xml:space="preserve">ации, подлежащих включению в состав заявки на участие в закупке, порядок подачи таких заявок, устанавливается Заказчиком в документации о конкурентной закупке в соответствии с требованиями Положения в зависимости от способа проведения конкурентной закупки.</w:t>
      </w:r>
      <w:r>
        <w:rPr>
          <w:rFonts w:ascii="Times New Roman" w:hAnsi="Times New Roman" w:eastAsia="Lucida Sans Unicode" w:cs="Times New Roman"/>
          <w:sz w:val="28"/>
          <w:szCs w:val="28"/>
        </w:rPr>
      </w:r>
    </w:p>
    <w:p>
      <w:pPr>
        <w:numPr>
          <w:ilvl w:val="1"/>
          <w:numId w:val="1"/>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r>
        <w:rPr>
          <w:rFonts w:ascii="Times New Roman" w:hAnsi="Times New Roman" w:eastAsia="Lucida Sans Unicode" w:cs="Times New Roman"/>
          <w:sz w:val="28"/>
          <w:szCs w:val="28"/>
        </w:rPr>
      </w:r>
    </w:p>
    <w:p>
      <w:pPr>
        <w:numPr>
          <w:ilvl w:val="0"/>
          <w:numId w:val="88"/>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сведения, сформированные с помощью средств, предусмотренных программно-аппаратным комплексом ЭП; </w:t>
      </w:r>
      <w:r>
        <w:rPr>
          <w:rFonts w:ascii="Times New Roman" w:hAnsi="Times New Roman" w:eastAsia="Lucida Sans Unicode" w:cs="Times New Roman"/>
          <w:sz w:val="28"/>
          <w:szCs w:val="28"/>
        </w:rPr>
      </w:r>
    </w:p>
    <w:p>
      <w:pPr>
        <w:numPr>
          <w:ilvl w:val="0"/>
          <w:numId w:val="88"/>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оригинал документа; </w:t>
      </w:r>
      <w:r>
        <w:rPr>
          <w:rFonts w:ascii="Times New Roman" w:hAnsi="Times New Roman" w:eastAsia="Lucida Sans Unicode" w:cs="Times New Roman"/>
          <w:sz w:val="28"/>
          <w:szCs w:val="28"/>
        </w:rPr>
      </w:r>
    </w:p>
    <w:p>
      <w:pPr>
        <w:numPr>
          <w:ilvl w:val="0"/>
          <w:numId w:val="88"/>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w:t>
      </w:r>
      <w:r>
        <w:rPr>
          <w:rFonts w:ascii="Times New Roman" w:hAnsi="Times New Roman" w:eastAsia="Lucida Sans Unicode" w:cs="Times New Roman"/>
          <w:sz w:val="28"/>
          <w:szCs w:val="28"/>
        </w:rPr>
      </w:r>
    </w:p>
    <w:p>
      <w:pPr>
        <w:numPr>
          <w:ilvl w:val="0"/>
          <w:numId w:val="88"/>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Сведения, предусмотренные подпунктами 1 и 3 </w:t>
      </w:r>
      <w:r>
        <w:rPr>
          <w:rFonts w:ascii="Times New Roman" w:hAnsi="Times New Roman" w:eastAsia="Lucida Sans Unicode" w:cs="Times New Roman"/>
          <w:sz w:val="28"/>
          <w:szCs w:val="28"/>
        </w:rPr>
        <w:t xml:space="preserve">настоящего пункта</w:t>
      </w:r>
      <w:r>
        <w:rPr>
          <w:rFonts w:ascii="Times New Roman" w:hAnsi="Times New Roman" w:eastAsia="Lucida Sans Unicode" w:cs="Times New Roman"/>
          <w:sz w:val="28"/>
          <w:szCs w:val="28"/>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45" w:name="_Toc450226736"/>
      <w:r/>
      <w:bookmarkStart w:id="46" w:name="_Toc516146019"/>
      <w:r/>
      <w:bookmarkStart w:id="47" w:name="_Toc518893395"/>
      <w:r>
        <w:rPr>
          <w:rFonts w:ascii="Times New Roman" w:hAnsi="Times New Roman" w:eastAsia="Times New Roman" w:cs="Times New Roman"/>
          <w:bCs/>
          <w:sz w:val="28"/>
          <w:szCs w:val="28"/>
        </w:rPr>
        <w:t xml:space="preserve">Глава 1</w:t>
      </w:r>
      <w:r>
        <w:rPr>
          <w:rFonts w:ascii="Times New Roman" w:hAnsi="Times New Roman" w:eastAsia="Times New Roman" w:cs="Times New Roman"/>
          <w:bCs/>
          <w:sz w:val="28"/>
          <w:szCs w:val="28"/>
        </w:rPr>
        <w:t xml:space="preserve">2</w:t>
      </w:r>
      <w:r>
        <w:rPr>
          <w:rFonts w:ascii="Times New Roman" w:hAnsi="Times New Roman" w:eastAsia="Times New Roman" w:cs="Times New Roman"/>
          <w:bCs/>
          <w:sz w:val="28"/>
          <w:szCs w:val="28"/>
        </w:rPr>
        <w:t xml:space="preserve">. СОДЕРЖАНИЕ ИЗВЕЩЕНИЯ ОБ ОСУЩЕСТВЛЕНИИ КОНКУРЕНТНОЙ ЗАКУПКИ И ДОКУМЕНТАЦИИ</w:t>
      </w:r>
      <w:bookmarkStart w:id="48" w:name="_Toc450226737"/>
      <w:r/>
      <w:bookmarkEnd w:id="45"/>
      <w:r>
        <w:rPr>
          <w:rFonts w:ascii="Times New Roman" w:hAnsi="Times New Roman" w:eastAsia="Times New Roman" w:cs="Times New Roman"/>
          <w:bCs/>
          <w:sz w:val="28"/>
          <w:szCs w:val="28"/>
        </w:rPr>
        <w:t xml:space="preserve"> О КОНКУРЕНТНОЙ ЗАКУПКЕ</w:t>
      </w:r>
      <w:bookmarkEnd w:id="46"/>
      <w:r/>
      <w:bookmarkEnd w:id="47"/>
      <w:r/>
      <w:bookmarkEnd w:id="48"/>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6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49" w:name="пункт121"/>
      <w:r/>
      <w:bookmarkStart w:id="50" w:name="извещение"/>
      <w:r/>
      <w:bookmarkEnd w:id="49"/>
      <w:r/>
      <w:bookmarkEnd w:id="50"/>
      <w:r>
        <w:rPr>
          <w:rFonts w:ascii="Times New Roman" w:hAnsi="Times New Roman" w:eastAsia="Lucida Sans Unicode" w:cs="Times New Roman"/>
          <w:sz w:val="28"/>
          <w:szCs w:val="28"/>
        </w:rPr>
        <w:t xml:space="preserve">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w:t>
      </w:r>
      <w:r>
        <w:rPr>
          <w:rFonts w:ascii="Times New Roman" w:hAnsi="Times New Roman" w:eastAsia="Lucida Sans Unicode" w:cs="Times New Roman"/>
          <w:sz w:val="28"/>
          <w:szCs w:val="28"/>
        </w:rPr>
        <w:t xml:space="preserve">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Извещение об осуществлении конкурентной закупки должно содержать следующую информацию:</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способ осуществления закупки, предусмотренный Положением;</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(при необходимости);</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место поставки товара, выполнения работы, оказания услуги;</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сведения о НМЦД либо о формуле цены</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и максимальное значение цены договора, либо о цене единицы товара, работы, услуги, сумме цен таких единиц и максимальном значении цены договора;</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валюте, используемой для формирования НМЦД, максимального значения цены договора и расчетов с поставщиком (подрядчиком, исполнителем);</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срок, место и порядок предоставления документации о конку</w:t>
      </w:r>
      <w:r>
        <w:rPr>
          <w:rFonts w:ascii="Times New Roman" w:hAnsi="Times New Roman" w:eastAsia="Lucida Sans Unicode" w:cs="Times New Roman"/>
          <w:sz w:val="28"/>
          <w:szCs w:val="28"/>
        </w:rPr>
        <w:t xml:space="preserve">рентной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осуществлении закупки в соответствии с </w:t>
      </w:r>
      <w:hyperlink r:id="rId19" w:tooltip="consultantplus://offline/ref=571006082B7ACC5B502C149AF34CB9E1CC981D71DA99B187C60F2F8744368872010C504977F238B8s1RBC" w:history="1">
        <w:r>
          <w:rPr>
            <w:rFonts w:ascii="Times New Roman" w:hAnsi="Times New Roman" w:eastAsia="Lucida Sans Unicode" w:cs="Times New Roman"/>
            <w:sz w:val="28"/>
            <w:szCs w:val="28"/>
          </w:rPr>
          <w:t xml:space="preserve">подпунктом 2 пункта 5.1</w:t>
        </w:r>
      </w:hyperlink>
      <w:r>
        <w:rPr>
          <w:rFonts w:ascii="Times New Roman" w:hAnsi="Times New Roman" w:eastAsia="Lucida Sans Unicode" w:cs="Times New Roman"/>
          <w:sz w:val="28"/>
          <w:szCs w:val="28"/>
        </w:rPr>
        <w:t xml:space="preserve"> Положения указывается, что участниками такой закупки могут быть только субъекты малого и среднего предпринимательства;</w:t>
      </w:r>
      <w:r>
        <w:rPr>
          <w:rFonts w:ascii="Times New Roman" w:hAnsi="Times New Roman" w:eastAsia="Lucida Sans Unicode" w:cs="Times New Roman"/>
          <w:sz w:val="28"/>
          <w:szCs w:val="28"/>
        </w:rPr>
      </w:r>
    </w:p>
    <w:p>
      <w:pPr>
        <w:numPr>
          <w:ilvl w:val="0"/>
          <w:numId w:val="87"/>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адрес ЭП в информационно-телекоммуникационной сети «Интернет»;</w:t>
      </w:r>
      <w:r>
        <w:rPr>
          <w:rFonts w:ascii="Times New Roman" w:hAnsi="Times New Roman" w:eastAsia="Lucida Sans Unicode" w:cs="Times New Roman"/>
          <w:sz w:val="28"/>
          <w:szCs w:val="28"/>
        </w:rPr>
      </w:r>
    </w:p>
    <w:p>
      <w:pPr>
        <w:pStyle w:val="937"/>
        <w:numPr>
          <w:ilvl w:val="0"/>
          <w:numId w:val="87"/>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color w:val="000000"/>
          <w:sz w:val="28"/>
          <w:szCs w:val="28"/>
        </w:rPr>
        <w:t xml:space="preserve">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r>
        <w:rPr>
          <w:rFonts w:ascii="Times New Roman" w:hAnsi="Times New Roman" w:cs="Times New Roman"/>
          <w:sz w:val="28"/>
          <w:szCs w:val="28"/>
        </w:rPr>
        <w:t xml:space="preserve"> </w:t>
      </w:r>
      <w:r>
        <w:rPr>
          <w:rFonts w:ascii="Times New Roman" w:hAnsi="Times New Roman" w:cs="Times New Roman"/>
          <w:sz w:val="28"/>
          <w:szCs w:val="28"/>
        </w:rPr>
      </w:r>
    </w:p>
    <w:p>
      <w:pPr>
        <w:pStyle w:val="937"/>
        <w:numPr>
          <w:ilvl w:val="0"/>
          <w:numId w:val="87"/>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color w:val="000000"/>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r>
    </w:p>
    <w:p>
      <w:pPr>
        <w:pStyle w:val="937"/>
        <w:numPr>
          <w:ilvl w:val="2"/>
          <w:numId w:val="113"/>
        </w:num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Извещение об осуществлении неконкурентной закупки должно содержать информацию, предусмотренную подпунктами 1 – 7, </w:t>
      </w:r>
      <w:r>
        <w:rPr>
          <w:rFonts w:ascii="Times New Roman" w:hAnsi="Times New Roman" w:cs="Times New Roman"/>
          <w:sz w:val="28"/>
          <w:szCs w:val="28"/>
          <w:highlight w:val="yellow"/>
        </w:rPr>
        <w:t xml:space="preserve">1</w:t>
      </w:r>
      <w:r>
        <w:rPr>
          <w:rFonts w:ascii="Times New Roman" w:hAnsi="Times New Roman" w:cs="Times New Roman"/>
          <w:sz w:val="28"/>
          <w:szCs w:val="28"/>
          <w:highlight w:val="yellow"/>
        </w:rPr>
        <w:t xml:space="preserve">3</w:t>
      </w:r>
      <w:r>
        <w:rPr>
          <w:rFonts w:ascii="Times New Roman" w:hAnsi="Times New Roman" w:cs="Times New Roman"/>
          <w:sz w:val="28"/>
          <w:szCs w:val="28"/>
        </w:rPr>
        <w:t xml:space="preserve"> пункта </w:t>
      </w:r>
      <w:r>
        <w:rPr>
          <w:rFonts w:ascii="Times New Roman" w:hAnsi="Times New Roman" w:cs="Times New Roman"/>
          <w:sz w:val="28"/>
          <w:szCs w:val="28"/>
        </w:rPr>
        <w:t xml:space="preserve">1</w:t>
      </w:r>
      <w:r>
        <w:rPr>
          <w:rFonts w:ascii="Times New Roman" w:hAnsi="Times New Roman" w:cs="Times New Roman"/>
          <w:sz w:val="28"/>
          <w:szCs w:val="28"/>
        </w:rPr>
        <w:t xml:space="preserve">2</w:t>
      </w:r>
      <w:r>
        <w:rPr>
          <w:rFonts w:ascii="Times New Roman" w:hAnsi="Times New Roman" w:cs="Times New Roman"/>
          <w:sz w:val="28"/>
          <w:szCs w:val="28"/>
        </w:rPr>
        <w:t xml:space="preserve">.1</w:t>
      </w:r>
      <w:r>
        <w:rPr>
          <w:rFonts w:ascii="Times New Roman" w:hAnsi="Times New Roman" w:cs="Times New Roman"/>
          <w:sz w:val="28"/>
          <w:szCs w:val="28"/>
        </w:rPr>
        <w:t xml:space="preserve"> Положения, а также информацию о единственном поставщике (подрядчике, исполнителе) с которым заключен договор (наименование, идентификационный номер налогоплательщика).</w:t>
      </w:r>
      <w:r>
        <w:rPr>
          <w:rFonts w:ascii="Times New Roman" w:hAnsi="Times New Roman" w:cs="Times New Roman"/>
          <w:sz w:val="28"/>
          <w:szCs w:val="28"/>
        </w:rPr>
      </w:r>
    </w:p>
    <w:p>
      <w:pPr>
        <w:pStyle w:val="937"/>
        <w:numPr>
          <w:ilvl w:val="1"/>
          <w:numId w:val="113"/>
        </w:num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В документации о конкурентной закупке должны быть указаны:</w:t>
      </w:r>
      <w:r>
        <w:rPr>
          <w:rFonts w:ascii="Times New Roman" w:hAnsi="Times New Roman"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w:t>
      </w:r>
      <w:r>
        <w:rPr>
          <w:rFonts w:ascii="Times New Roman" w:hAnsi="Times New Roman" w:eastAsia="Lucida Sans Unicode" w:cs="Times New Roman"/>
          <w:sz w:val="28"/>
          <w:szCs w:val="28"/>
        </w:rPr>
        <w:t xml:space="preserve">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w:t>
      </w:r>
      <w:r>
        <w:rPr>
          <w:rFonts w:ascii="Times New Roman" w:hAnsi="Times New Roman" w:eastAsia="Lucida Sans Unicode" w:cs="Times New Roman"/>
          <w:sz w:val="28"/>
          <w:szCs w:val="28"/>
        </w:rPr>
        <w:t xml:space="preserve">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w:t>
      </w:r>
      <w:r>
        <w:rPr>
          <w:rFonts w:ascii="Times New Roman" w:hAnsi="Times New Roman" w:eastAsia="Lucida Sans Unicode" w:cs="Times New Roman"/>
          <w:sz w:val="28"/>
          <w:szCs w:val="28"/>
        </w:rPr>
        <w:t xml:space="preserve">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Pr>
          <w:rFonts w:ascii="Times New Roman" w:hAnsi="Times New Roman" w:eastAsia="Lucida Sans Unicode" w:cs="Times New Roman"/>
          <w:sz w:val="28"/>
          <w:szCs w:val="28"/>
        </w:rPr>
        <w:t xml:space="preserve">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Pr>
          <w:rFonts w:ascii="Times New Roman" w:hAnsi="Times New Roman" w:eastAsia="Lucida Sans Unicode" w:cs="Times New Roman"/>
          <w:sz w:val="28"/>
          <w:szCs w:val="28"/>
        </w:rPr>
        <w:t xml:space="preserve">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требования к содержанию, форме, оформлению и составу заявки на участие в закупке;</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w:t>
      </w:r>
      <w:r>
        <w:rPr>
          <w:rFonts w:ascii="Times New Roman" w:hAnsi="Times New Roman" w:eastAsia="Lucida Sans Unicode" w:cs="Times New Roman"/>
          <w:sz w:val="28"/>
          <w:szCs w:val="28"/>
        </w:rPr>
        <w:t xml:space="preserve">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место, условия и сроки (периоды) поставки товара, выполнения работы, оказания услуги;</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сведения о НМЦД либо о формуле цены</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и максимальном значении цены договора, либо о цене единицы товара, работы, услуги, сумме цен таких единиц и максимальном значении цены договора;</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информация о валюте, используемой для формирования НМЦД, максимального</w:t>
      </w:r>
      <w:r>
        <w:rPr>
          <w:rFonts w:ascii="Times New Roman" w:hAnsi="Times New Roman" w:eastAsia="Lucida Sans Unicode" w:cs="Times New Roman"/>
          <w:sz w:val="28"/>
          <w:szCs w:val="28"/>
        </w:rPr>
        <w:t xml:space="preserve">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форма, сроки и порядок оплаты товара, работы, услуги;</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требования к участникам такой закупки;</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w:t>
      </w:r>
      <w:r>
        <w:rPr>
          <w:rFonts w:ascii="Times New Roman" w:hAnsi="Times New Roman" w:eastAsia="Lucida Sans Unicode" w:cs="Times New Roman"/>
          <w:sz w:val="28"/>
          <w:szCs w:val="28"/>
        </w:rPr>
        <w:t xml:space="preserve">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Pr>
          <w:rFonts w:ascii="Times New Roman" w:hAnsi="Times New Roman" w:eastAsia="Lucida Sans Unicode" w:cs="Times New Roman"/>
          <w:sz w:val="28"/>
          <w:szCs w:val="28"/>
        </w:rPr>
        <w:t xml:space="preserve">строительства и закупки товаров, работ, услуг, связанных с использованием атомной энергии;</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конкурентной закупке;</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дата рассмотрения предложений участников такой закупки и подведения итогов такой закупки;</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критерии оценки и сопоставления заявок на участие в </w:t>
      </w:r>
      <w:r>
        <w:rPr>
          <w:rFonts w:ascii="Times New Roman" w:hAnsi="Times New Roman" w:eastAsia="Lucida Sans Unicode" w:cs="Times New Roman"/>
          <w:sz w:val="28"/>
          <w:szCs w:val="28"/>
        </w:rPr>
        <w:t xml:space="preserve">такой закупке (в случае осуществления открытого конкурса, конкурса в электронной форме, запроса предложений в электронной форме) в соответствии с Правилами оценки заявок на участие в конкурентной закупке (Приложение 2 к Положению) (далее – Правила оценки);</w:t>
      </w:r>
      <w:r>
        <w:rPr>
          <w:rFonts w:ascii="Times New Roman" w:hAnsi="Times New Roman" w:eastAsia="Lucida Sans Unicode"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r>
        <w:rPr>
          <w:rFonts w:ascii="Times New Roman" w:hAnsi="Times New Roman" w:eastAsia="Lucida Sans Unicode" w:cs="Times New Roman"/>
          <w:sz w:val="28"/>
          <w:szCs w:val="28"/>
        </w:rPr>
      </w:r>
    </w:p>
    <w:p>
      <w:pPr>
        <w:pStyle w:val="937"/>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color w:val="000000"/>
          <w:sz w:val="28"/>
          <w:szCs w:val="28"/>
        </w:rPr>
        <w:t xml:space="preserve">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r>
        <w:rPr>
          <w:rFonts w:ascii="Times New Roman" w:hAnsi="Times New Roman" w:cs="Times New Roman"/>
          <w:sz w:val="28"/>
          <w:szCs w:val="28"/>
        </w:rPr>
      </w:r>
    </w:p>
    <w:p>
      <w:pPr>
        <w:pStyle w:val="937"/>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color w:val="000000"/>
          <w:sz w:val="28"/>
          <w:szCs w:val="28"/>
        </w:rPr>
        <w:t xml:space="preserve">16.1)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r>
    </w:p>
    <w:p>
      <w:pPr>
        <w:numPr>
          <w:ilvl w:val="0"/>
          <w:numId w:val="6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осуществлении закупки в соответствии с </w:t>
      </w:r>
      <w:hyperlink r:id="rId20" w:tooltip="consultantplus://offline/ref=571006082B7ACC5B502C149AF34CB9E1CC981D71DA99B187C60F2F8744368872010C504977F238B8s1RBC" w:history="1">
        <w:r>
          <w:rPr>
            <w:rFonts w:ascii="Times New Roman" w:hAnsi="Times New Roman" w:eastAsia="Lucida Sans Unicode" w:cs="Times New Roman"/>
            <w:sz w:val="28"/>
            <w:szCs w:val="28"/>
          </w:rPr>
          <w:t xml:space="preserve">подпунктом 2 пункта 5.1</w:t>
        </w:r>
      </w:hyperlink>
      <w:r>
        <w:rPr>
          <w:rFonts w:ascii="Times New Roman" w:hAnsi="Times New Roman" w:eastAsia="Lucida Sans Unicode" w:cs="Times New Roman"/>
          <w:sz w:val="28"/>
          <w:szCs w:val="28"/>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r>
        <w:rPr>
          <w:rFonts w:ascii="Times New Roman" w:hAnsi="Times New Roman" w:eastAsia="Lucida Sans Unicode" w:cs="Times New Roman"/>
          <w:sz w:val="28"/>
          <w:szCs w:val="28"/>
        </w:rPr>
      </w:r>
    </w:p>
    <w:p>
      <w:pPr>
        <w:pStyle w:val="937"/>
        <w:numPr>
          <w:ilvl w:val="1"/>
          <w:numId w:val="114"/>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21" w:tooltip="consultantplus://offline/ref=DF52F38813AA77788AD461262D3FAB5223854D15DA9103E15130E9A99D0AuEE" w:history="1">
        <w:r>
          <w:rPr>
            <w:rFonts w:ascii="Times New Roman" w:hAnsi="Times New Roman" w:cs="Times New Roman"/>
            <w:sz w:val="28"/>
            <w:szCs w:val="28"/>
          </w:rPr>
          <w:t xml:space="preserve">постановлением</w:t>
        </w:r>
      </w:hyperlink>
      <w:r>
        <w:rPr>
          <w:rFonts w:ascii="Times New Roman" w:hAnsi="Times New Roman" w:cs="Times New Roman"/>
          <w:sz w:val="28"/>
          <w:szCs w:val="28"/>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w:t>
      </w:r>
      <w:r>
        <w:rPr>
          <w:rFonts w:ascii="Times New Roman" w:hAnsi="Times New Roman" w:cs="Times New Roman"/>
          <w:sz w:val="28"/>
          <w:szCs w:val="28"/>
        </w:rPr>
        <w:t xml:space="preserve">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w:t>
      </w:r>
      <w:r>
        <w:rPr>
          <w:rFonts w:ascii="Times New Roman" w:hAnsi="Times New Roman" w:cs="Times New Roman"/>
          <w:sz w:val="28"/>
          <w:szCs w:val="28"/>
        </w:rPr>
        <w:t xml:space="preserve">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конкурентной закупке включаются следующие сведения:</w:t>
      </w:r>
      <w:r>
        <w:rPr>
          <w:rFonts w:ascii="Times New Roman" w:hAnsi="Times New Roman"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bookmarkStart w:id="51" w:name="Par6"/>
      <w:r/>
      <w:bookmarkEnd w:id="51"/>
      <w:r>
        <w:rPr>
          <w:rFonts w:ascii="Times New Roman" w:hAnsi="Times New Roman" w:eastAsia="Lucida Sans Unicode" w:cs="Times New Roman"/>
          <w:sz w:val="28"/>
          <w:szCs w:val="28"/>
        </w:rPr>
        <w:t xml:space="preserve">сведения о начальной (максимальной) цене единицы каждого товара, работы, услуги, являющихся предметом закупки;</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условие о том, что отсутств</w:t>
      </w:r>
      <w:r>
        <w:rPr>
          <w:rFonts w:ascii="Times New Roman" w:hAnsi="Times New Roman" w:eastAsia="Lucida Sans Unicode" w:cs="Times New Roman"/>
          <w:sz w:val="28"/>
          <w:szCs w:val="28"/>
        </w:rPr>
        <w:t xml:space="preserve">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Pr>
          <w:rFonts w:ascii="Times New Roman" w:hAnsi="Times New Roman" w:eastAsia="Lucida Sans Unicode" w:cs="Times New Roman"/>
          <w:sz w:val="28"/>
          <w:szCs w:val="28"/>
        </w:rPr>
        <w:t xml:space="preserve">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22" w:tooltip="file:///C:\Users\o.martihaeva\AppData\Local\Microsoft\Windows\10%20Отдел%20методологического%20обеспечения\3.%20%20Папки%20сотрудников\Наумова\подготовка%20изменений2\типовое%20Положение%20о%20закупке%20АУ%20и%20БУ.doc#Par6" w:anchor="Par6" w:history="1">
        <w:r>
          <w:rPr>
            <w:rFonts w:ascii="Times New Roman" w:hAnsi="Times New Roman" w:eastAsia="Lucida Sans Unicode" w:cs="Times New Roman"/>
            <w:sz w:val="28"/>
            <w:szCs w:val="28"/>
          </w:rPr>
          <w:t xml:space="preserve">пунктом 3</w:t>
        </w:r>
      </w:hyperlink>
      <w:r>
        <w:rPr>
          <w:rFonts w:ascii="Times New Roman" w:hAnsi="Times New Roman" w:eastAsia="Lucida Sans Unicode" w:cs="Times New Roman"/>
          <w:sz w:val="28"/>
          <w:szCs w:val="28"/>
        </w:rPr>
        <w:t xml:space="preserve"> пункта 12.3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условие отнесения участника зак</w:t>
      </w:r>
      <w:r>
        <w:rPr>
          <w:rFonts w:ascii="Times New Roman" w:hAnsi="Times New Roman" w:eastAsia="Lucida Sans Unicode" w:cs="Times New Roman"/>
          <w:sz w:val="28"/>
          <w:szCs w:val="28"/>
        </w:rPr>
        <w:t xml:space="preserve">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положение о заключении договора с участником закупки, которы</w:t>
      </w:r>
      <w:r>
        <w:rPr>
          <w:rFonts w:ascii="Times New Roman" w:hAnsi="Times New Roman" w:eastAsia="Lucida Sans Unicode" w:cs="Times New Roman"/>
          <w:sz w:val="28"/>
          <w:szCs w:val="28"/>
        </w:rPr>
        <w:t xml:space="preserve">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Pr>
          <w:rFonts w:ascii="Times New Roman" w:hAnsi="Times New Roman" w:eastAsia="Lucida Sans Unicode" w:cs="Times New Roman"/>
          <w:sz w:val="28"/>
          <w:szCs w:val="28"/>
        </w:rPr>
      </w:r>
    </w:p>
    <w:p>
      <w:pPr>
        <w:numPr>
          <w:ilvl w:val="0"/>
          <w:numId w:val="6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w:t>
      </w:r>
      <w:r>
        <w:rPr>
          <w:rFonts w:ascii="Times New Roman" w:hAnsi="Times New Roman" w:eastAsia="Lucida Sans Unicode" w:cs="Times New Roman"/>
          <w:sz w:val="28"/>
          <w:szCs w:val="28"/>
        </w:rPr>
        <w:t xml:space="preserve">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eastAsia="Lucida Sans Unicode" w:cs="Times New Roman"/>
          <w:sz w:val="28"/>
          <w:szCs w:val="28"/>
        </w:rPr>
      </w:r>
    </w:p>
    <w:p>
      <w:pPr>
        <w:numPr>
          <w:ilvl w:val="1"/>
          <w:numId w:val="1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w:t>
      </w:r>
      <w:r>
        <w:rPr>
          <w:rFonts w:ascii="Times New Roman" w:hAnsi="Times New Roman" w:cs="Times New Roman"/>
          <w:color w:val="000000"/>
          <w:sz w:val="28"/>
          <w:szCs w:val="28"/>
        </w:rPr>
        <w:t xml:space="preserve">поставщиком (подрядчиком, исполнителем) с Заказчиком определяется в соответствии с Постановлением № 1352.</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12.4.1. </w:t>
      </w:r>
      <w:r>
        <w:rPr>
          <w:rFonts w:ascii="Times New Roman" w:hAnsi="Times New Roman" w:cs="Times New Roman"/>
          <w:color w:val="000000"/>
          <w:sz w:val="28"/>
          <w:szCs w:val="28"/>
        </w:rPr>
        <w:t xml:space="preserve">Срок опла</w:t>
      </w:r>
      <w:r>
        <w:rPr>
          <w:rFonts w:ascii="Times New Roman" w:hAnsi="Times New Roman" w:cs="Times New Roman"/>
          <w:color w:val="000000"/>
          <w:sz w:val="28"/>
          <w:szCs w:val="28"/>
        </w:rPr>
        <w:t xml:space="preserve">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При этом по решению учредител</w:t>
      </w:r>
      <w:r>
        <w:rPr>
          <w:rFonts w:ascii="Times New Roman" w:hAnsi="Times New Roman" w:cs="Times New Roman"/>
          <w:color w:val="000000"/>
          <w:sz w:val="28"/>
          <w:szCs w:val="28"/>
        </w:rPr>
        <w:t xml:space="preserve">я Заказчика в Положении может быть установлен иной срок оплаты поставленного товара, выполненной работы (ее результатов), оказанной услуги, а также установлен перечень товаров, работ, услуг, при осуществлении закупок которых применяются такие сроки оплаты.</w:t>
      </w:r>
      <w:r>
        <w:rPr>
          <w:rFonts w:ascii="Times New Roman" w:hAnsi="Times New Roman" w:eastAsia="Lucida Sans Unicode" w:cs="Times New Roman"/>
          <w:sz w:val="28"/>
          <w:szCs w:val="28"/>
        </w:rPr>
      </w:r>
    </w:p>
    <w:p>
      <w:pPr>
        <w:numPr>
          <w:ilvl w:val="1"/>
          <w:numId w:val="1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Дополнительные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r>
        <w:rPr>
          <w:rFonts w:ascii="Times New Roman" w:hAnsi="Times New Roman" w:eastAsia="Lucida Sans Unicode" w:cs="Times New Roman"/>
          <w:sz w:val="28"/>
          <w:szCs w:val="28"/>
        </w:rPr>
      </w:r>
    </w:p>
    <w:p>
      <w:pPr>
        <w:numPr>
          <w:ilvl w:val="1"/>
          <w:numId w:val="1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52" w:name="разъяснения"/>
      <w:r>
        <w:rPr>
          <w:rFonts w:ascii="Times New Roman" w:hAnsi="Times New Roman" w:eastAsia="Lucida Sans Unicode" w:cs="Times New Roman"/>
          <w:sz w:val="28"/>
          <w:szCs w:val="28"/>
        </w:rPr>
        <w:t xml:space="preserve">Любо</w:t>
      </w:r>
      <w:r>
        <w:rPr>
          <w:rFonts w:ascii="Times New Roman" w:hAnsi="Times New Roman" w:eastAsia="Lucida Sans Unicode" w:cs="Times New Roman"/>
          <w:sz w:val="28"/>
          <w:szCs w:val="28"/>
        </w:rPr>
        <w:t xml:space="preserve">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w:t>
      </w:r>
      <w:r>
        <w:rPr>
          <w:rFonts w:ascii="Times New Roman" w:hAnsi="Times New Roman" w:eastAsia="Lucida Sans Unicode" w:cs="Times New Roman"/>
          <w:sz w:val="28"/>
          <w:szCs w:val="28"/>
        </w:rPr>
        <w:t xml:space="preserve">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w:t>
      </w:r>
      <w:r>
        <w:rPr>
          <w:rFonts w:ascii="Times New Roman" w:hAnsi="Times New Roman" w:eastAsia="Lucida Sans Unicode" w:cs="Times New Roman"/>
          <w:sz w:val="28"/>
          <w:szCs w:val="28"/>
        </w:rPr>
        <w:t xml:space="preserve">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с указанием предмета запроса, но без указания участ</w:t>
      </w:r>
      <w:r>
        <w:rPr>
          <w:rFonts w:ascii="Times New Roman" w:hAnsi="Times New Roman" w:eastAsia="Lucida Sans Unicode" w:cs="Times New Roman"/>
          <w:sz w:val="28"/>
          <w:szCs w:val="28"/>
        </w:rPr>
        <w:t xml:space="preserve">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w:t>
      </w:r>
      <w:r>
        <w:rPr>
          <w:rFonts w:ascii="Times New Roman" w:hAnsi="Times New Roman" w:eastAsia="Lucida Sans Unicode" w:cs="Times New Roman"/>
          <w:sz w:val="28"/>
          <w:szCs w:val="28"/>
        </w:rPr>
      </w:r>
    </w:p>
    <w:p>
      <w:pPr>
        <w:numPr>
          <w:ilvl w:val="1"/>
          <w:numId w:val="1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53" w:name="изменения"/>
      <w:r/>
      <w:bookmarkEnd w:id="52"/>
      <w:r>
        <w:rPr>
          <w:rFonts w:ascii="Times New Roman" w:hAnsi="Times New Roman" w:eastAsia="Lucida Sans Unicode" w:cs="Times New Roman"/>
          <w:sz w:val="28"/>
          <w:szCs w:val="28"/>
        </w:rPr>
        <w:t xml:space="preserve">Изменения, внесенные в извещение об осуществлении конкурентной закупки, документацию о конкурентной закупке, размещаются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Pr>
          <w:rFonts w:ascii="Times New Roman" w:hAnsi="Times New Roman" w:eastAsia="Calibri" w:cs="Times New Roman"/>
          <w:sz w:val="28"/>
          <w:szCs w:val="28"/>
        </w:rPr>
        <w:t xml:space="preserve"> и</w:t>
      </w:r>
      <w:r>
        <w:rPr>
          <w:rFonts w:ascii="Times New Roman" w:hAnsi="Times New Roman" w:eastAsia="Lucida Sans Unicode" w:cs="Times New Roman"/>
          <w:sz w:val="28"/>
          <w:szCs w:val="28"/>
        </w:rPr>
        <w:t xml:space="preserve">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w:t>
      </w:r>
      <w:r>
        <w:rPr>
          <w:rFonts w:ascii="Times New Roman" w:hAnsi="Times New Roman" w:eastAsia="Lucida Sans Unicode" w:cs="Times New Roman"/>
          <w:sz w:val="28"/>
          <w:szCs w:val="28"/>
        </w:rPr>
        <w:t xml:space="preserve">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53"/>
      <w:r/>
      <w:r>
        <w:rPr>
          <w:rFonts w:ascii="Times New Roman" w:hAnsi="Times New Roman" w:eastAsia="Lucida Sans Unicode" w:cs="Times New Roman"/>
          <w:sz w:val="28"/>
          <w:szCs w:val="28"/>
        </w:rPr>
      </w:r>
    </w:p>
    <w:p>
      <w:pPr>
        <w:numPr>
          <w:ilvl w:val="1"/>
          <w:numId w:val="1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документации о конкурентной закупке может указываться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w:t>
      </w:r>
      <w:r>
        <w:rPr>
          <w:rFonts w:ascii="Times New Roman" w:hAnsi="Times New Roman" w:eastAsia="Lucida Sans Unicode" w:cs="Times New Roman"/>
          <w:sz w:val="28"/>
          <w:szCs w:val="28"/>
        </w:rPr>
        <w:t xml:space="preserve">(</w:t>
      </w:r>
      <w:r>
        <w:rPr>
          <w:rFonts w:ascii="Times New Roman" w:hAnsi="Times New Roman" w:cs="Times New Roman"/>
          <w:sz w:val="28"/>
          <w:szCs w:val="28"/>
          <w:u w:val="single"/>
        </w:rPr>
        <w:t xml:space="preserve">утратил силу (приказ </w:t>
      </w:r>
      <w:r>
        <w:rPr>
          <w:rFonts w:ascii="Times New Roman" w:hAnsi="Times New Roman"/>
          <w:sz w:val="28"/>
          <w:szCs w:val="28"/>
          <w:u w:val="single"/>
        </w:rPr>
        <w:t xml:space="preserve">министерства по регулированию контрактной системы в сфере закупок Иркутской </w:t>
      </w:r>
      <w:r>
        <w:rPr>
          <w:rFonts w:ascii="Times New Roman" w:hAnsi="Times New Roman"/>
          <w:sz w:val="28"/>
          <w:szCs w:val="28"/>
          <w:u w:val="single"/>
        </w:rPr>
        <w:t xml:space="preserve">области  от</w:t>
      </w:r>
      <w:r>
        <w:rPr>
          <w:rFonts w:ascii="Times New Roman" w:hAnsi="Times New Roman"/>
          <w:sz w:val="28"/>
          <w:szCs w:val="28"/>
          <w:u w:val="single"/>
        </w:rPr>
        <w:t xml:space="preserve"> 26 мая 2021 года № 12-мпр)</w:t>
      </w:r>
      <w:r>
        <w:rPr>
          <w:rFonts w:ascii="Times New Roman" w:hAnsi="Times New Roman" w:eastAsia="Lucida Sans Unicode" w:cs="Times New Roman"/>
          <w:sz w:val="28"/>
          <w:szCs w:val="28"/>
        </w:rPr>
      </w:r>
    </w:p>
    <w:p>
      <w:pPr>
        <w:numPr>
          <w:ilvl w:val="1"/>
          <w:numId w:val="1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r>
        <w:rPr>
          <w:rFonts w:ascii="Times New Roman" w:hAnsi="Times New Roman" w:eastAsia="Lucida Sans Unicode" w:cs="Times New Roman"/>
          <w:sz w:val="28"/>
          <w:szCs w:val="28"/>
        </w:rPr>
      </w:r>
    </w:p>
    <w:p>
      <w:pPr>
        <w:pStyle w:val="937"/>
        <w:numPr>
          <w:ilvl w:val="0"/>
          <w:numId w:val="95"/>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перечень закупаемых товаров, работ, услуг с указанием начальной цены единицы товара, работы, услуги, начальной суммы цен таких единиц;</w:t>
      </w:r>
      <w:r>
        <w:rPr>
          <w:rFonts w:ascii="Times New Roman" w:hAnsi="Times New Roman" w:cs="Times New Roman"/>
          <w:sz w:val="28"/>
          <w:szCs w:val="28"/>
        </w:rPr>
      </w:r>
    </w:p>
    <w:p>
      <w:pPr>
        <w:pStyle w:val="937"/>
        <w:numPr>
          <w:ilvl w:val="0"/>
          <w:numId w:val="95"/>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максимальное значение цены договора; </w:t>
      </w:r>
      <w:r>
        <w:rPr>
          <w:rFonts w:ascii="Times New Roman" w:hAnsi="Times New Roman" w:cs="Times New Roman"/>
          <w:sz w:val="28"/>
          <w:szCs w:val="28"/>
        </w:rPr>
      </w:r>
    </w:p>
    <w:p>
      <w:pPr>
        <w:pStyle w:val="937"/>
        <w:numPr>
          <w:ilvl w:val="0"/>
          <w:numId w:val="95"/>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w:t>
      </w:r>
      <w:r>
        <w:rPr>
          <w:rFonts w:ascii="Times New Roman" w:hAnsi="Times New Roman"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 При этом в документации о конкурентной закупке должно быть указано, что оплату Заказчик производит по цене каждой единицы товара, работы, услуги, исходя из количест</w:t>
      </w:r>
      <w:r>
        <w:rPr>
          <w:rFonts w:ascii="Times New Roman" w:hAnsi="Times New Roman" w:eastAsia="Lucida Sans Unicode" w:cs="Times New Roman"/>
          <w:sz w:val="28"/>
          <w:szCs w:val="28"/>
        </w:rPr>
        <w:t xml:space="preserve">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такой закупке.</w:t>
      </w:r>
      <w:r>
        <w:rPr>
          <w:rFonts w:ascii="Times New Roman" w:hAnsi="Times New Roman" w:eastAsia="Lucida Sans Unicode" w:cs="Times New Roman"/>
          <w:sz w:val="28"/>
          <w:szCs w:val="28"/>
        </w:rPr>
      </w:r>
    </w:p>
    <w:p>
      <w:pPr>
        <w:pStyle w:val="937"/>
        <w:numPr>
          <w:ilvl w:val="1"/>
          <w:numId w:val="114"/>
        </w:num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Извещение о проведении запроса котировок в электронной </w:t>
      </w:r>
      <w:r>
        <w:rPr>
          <w:rFonts w:ascii="Times New Roman" w:hAnsi="Times New Roman"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форме наряду с информацией, предусмотренной пунктом 12.1 Положения, должно содержать сведения, предусмотренные подпунктами 1, 2, 3, 8, 10, 11, 12, 13, 16, 17 пункта 12.2, пунктом 12.3 Положения.</w:t>
      </w:r>
      <w:r>
        <w:rPr>
          <w:rFonts w:ascii="Times New Roman" w:hAnsi="Times New Roman"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54" w:name="_Toc450226738"/>
      <w:r/>
      <w:bookmarkStart w:id="55" w:name="_Toc516146020"/>
      <w:r/>
      <w:bookmarkStart w:id="56" w:name="_Toc518893396"/>
      <w:r>
        <w:rPr>
          <w:rFonts w:ascii="Times New Roman" w:hAnsi="Times New Roman" w:eastAsia="Times New Roman" w:cs="Times New Roman"/>
          <w:bCs/>
          <w:sz w:val="28"/>
          <w:szCs w:val="28"/>
        </w:rPr>
        <w:t xml:space="preserve">Глава 13</w:t>
      </w:r>
      <w:r>
        <w:rPr>
          <w:rFonts w:ascii="Times New Roman" w:hAnsi="Times New Roman" w:eastAsia="Times New Roman" w:cs="Times New Roman"/>
          <w:bCs/>
          <w:sz w:val="28"/>
          <w:szCs w:val="28"/>
        </w:rPr>
        <w:t xml:space="preserve">. ОБЕСПЕЧЕНИЕ ЗАЯВКИ НА УЧАСТИЕ В </w:t>
      </w:r>
      <w:r>
        <w:rPr>
          <w:rFonts w:ascii="Times New Roman" w:hAnsi="Times New Roman" w:eastAsia="Times New Roman" w:cs="Times New Roman"/>
          <w:bCs/>
          <w:sz w:val="28"/>
          <w:szCs w:val="28"/>
        </w:rPr>
        <w:t xml:space="preserve">З</w:t>
      </w:r>
      <w:r>
        <w:rPr>
          <w:rFonts w:ascii="Times New Roman" w:hAnsi="Times New Roman" w:eastAsia="Times New Roman" w:cs="Times New Roman"/>
          <w:bCs/>
          <w:sz w:val="28"/>
          <w:szCs w:val="28"/>
        </w:rPr>
        <w:t xml:space="preserve">АКУПКЕ</w:t>
      </w:r>
      <w:bookmarkEnd w:id="54"/>
      <w:r>
        <w:rPr>
          <w:rFonts w:ascii="Times New Roman" w:hAnsi="Times New Roman" w:eastAsia="Times New Roman" w:cs="Times New Roman"/>
          <w:bCs/>
          <w:sz w:val="28"/>
          <w:szCs w:val="28"/>
        </w:rPr>
        <w:t xml:space="preserve">, ОБЕСПЕЧЕНИЕ ИСПОЛНЕНИЯ ДОГОВОРА. </w:t>
      </w:r>
      <w:r>
        <w:rPr>
          <w:rFonts w:ascii="Times New Roman" w:hAnsi="Times New Roman" w:eastAsia="Times New Roman" w:cs="Times New Roman"/>
          <w:bCs/>
          <w:sz w:val="28"/>
          <w:szCs w:val="28"/>
        </w:rPr>
        <w:t xml:space="preserve">ТРЕБОВАНИЯ К БАНКОВСКОЙ ГАРАНТИИ</w:t>
      </w:r>
      <w:bookmarkEnd w:id="55"/>
      <w:r/>
      <w:bookmarkEnd w:id="56"/>
      <w:r>
        <w:rPr>
          <w:rFonts w:ascii="Times New Roman" w:hAnsi="Times New Roman" w:eastAsia="Times New Roman" w:cs="Times New Roman"/>
          <w:bCs/>
          <w:sz w:val="28"/>
          <w:szCs w:val="28"/>
        </w:rPr>
        <w:t xml:space="preserve">, НЕЗАВИСИМОЙ ГАРАНТИИ</w:t>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7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При проведении конкурентных закупок, предусмотренных пунктами 7.3, 7.4 Положения, Заказчик вправе установить требование к обеспечению заявок. При этом в извещении об осуществлении конкурентной закупки, документации о </w:t>
      </w:r>
      <w:r>
        <w:rPr>
          <w:rFonts w:ascii="Times New Roman" w:hAnsi="Times New Roman" w:cs="Times New Roman"/>
          <w:color w:val="000000"/>
          <w:sz w:val="28"/>
          <w:szCs w:val="28"/>
        </w:rPr>
        <w:t xml:space="preserve">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w:t>
      </w:r>
      <w:r>
        <w:rPr>
          <w:rFonts w:ascii="Times New Roman" w:hAnsi="Times New Roman" w:cs="Times New Roman"/>
          <w:color w:val="000000"/>
          <w:sz w:val="28"/>
          <w:szCs w:val="28"/>
        </w:rPr>
        <w:t xml:space="preserve">предусмотре</w:t>
      </w:r>
      <w:r>
        <w:rPr>
          <w:rFonts w:ascii="Times New Roman" w:hAnsi="Times New Roman" w:cs="Times New Roman"/>
          <w:color w:val="000000"/>
          <w:sz w:val="28"/>
          <w:szCs w:val="28"/>
        </w:rPr>
        <w:t xml:space="preserve">н извещением об осуществлении конкурентной закупки, документацией о конкурентной закупке), независимой гарантии (в случае осуществления конкурентной закупки, предусмотренной подпунктом 2 пункта 5.1 Положения), определенные в соответствии с настоящей главой</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jc w:val="both"/>
        <w:spacing w:after="0" w:line="240" w:lineRule="auto"/>
        <w:shd w:val="clear" w:color="auto" w:fill="ffffff"/>
        <w:tabs>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13.2.   За</w:t>
      </w:r>
      <w:r>
        <w:rPr>
          <w:rFonts w:ascii="Times New Roman" w:hAnsi="Times New Roman" w:cs="Times New Roman"/>
          <w:sz w:val="28"/>
          <w:szCs w:val="28"/>
        </w:rPr>
        <w:t xml:space="preserve">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w:t>
      </w:r>
      <w:r>
        <w:rPr>
          <w:rFonts w:ascii="Times New Roman" w:hAnsi="Times New Roman" w:cs="Times New Roman"/>
          <w:sz w:val="28"/>
          <w:szCs w:val="28"/>
        </w:rPr>
        <w:t xml:space="preserve">если НМЦД, 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w:t>
      </w:r>
      <w:r>
        <w:rPr>
          <w:rFonts w:ascii="Times New Roman" w:hAnsi="Times New Roman" w:cs="Times New Roman"/>
          <w:sz w:val="28"/>
          <w:szCs w:val="28"/>
        </w:rPr>
        <w:t xml:space="preserve"> не более пяти процентов НМЦД, максимального значения цены договора, а в случае осуществления закупки, предусмотренной подпунктом 2 пункта 5.1 Положения размер такого обеспечения не может превышать двух процентов НМЦД, максимального значения цены договора.</w:t>
      </w:r>
      <w:r>
        <w:rPr>
          <w:rFonts w:ascii="Times New Roman" w:hAnsi="Times New Roman" w:cs="Times New Roman"/>
          <w:sz w:val="28"/>
          <w:szCs w:val="28"/>
        </w:rPr>
      </w:r>
    </w:p>
    <w:p>
      <w:pPr>
        <w:jc w:val="both"/>
        <w:spacing w:after="0" w:line="240" w:lineRule="auto"/>
        <w:shd w:val="clear" w:color="auto" w:fill="ffffff"/>
        <w:tabs>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13.3.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3" w:tooltip="consultantplus://offline/ref=0E71DBBA7C1CAA88D5B4BF0BB7D91AFF10887270E96FB2D06A3CFB5A80f2CDF"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r>
        <w:rPr>
          <w:rFonts w:ascii="Times New Roman" w:hAnsi="Times New Roman" w:cs="Times New Roman"/>
          <w:sz w:val="28"/>
          <w:szCs w:val="28"/>
        </w:rPr>
      </w:r>
    </w:p>
    <w:p>
      <w:pPr>
        <w:ind w:left="375"/>
        <w:jc w:val="both"/>
        <w:spacing w:after="0" w:line="240" w:lineRule="auto"/>
        <w:shd w:val="clear" w:color="auto" w:fill="ffffff"/>
        <w:tabs>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13.4.  В случае осуществления конкурентной закупки в соответствии с </w:t>
      </w:r>
      <w:r>
        <w:rPr>
          <w:rFonts w:ascii="Times New Roman" w:hAnsi="Times New Roman" w:cs="Times New Roman"/>
          <w:sz w:val="28"/>
          <w:szCs w:val="28"/>
        </w:rPr>
      </w:r>
    </w:p>
    <w:p>
      <w:pPr>
        <w:jc w:val="both"/>
        <w:spacing w:after="0" w:line="240" w:lineRule="auto"/>
        <w:shd w:val="clear" w:color="auto" w:fill="ffffff"/>
        <w:tabs>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подпунктом 2 пункта 5.1 Положения обеспечение заявки на участие в закупке может предоставляться участником закупки путем внесения денежных средств либо путем предоставления </w:t>
      </w:r>
      <w:r>
        <w:rPr>
          <w:rFonts w:ascii="Times New Roman" w:hAnsi="Times New Roman" w:cs="Times New Roman"/>
          <w:sz w:val="28"/>
          <w:szCs w:val="28"/>
        </w:rPr>
        <w:t xml:space="preserve">независимой</w:t>
      </w:r>
      <w:r>
        <w:rPr>
          <w:rFonts w:ascii="Times New Roman" w:hAnsi="Times New Roman" w:cs="Times New Roman"/>
          <w:sz w:val="28"/>
          <w:szCs w:val="28"/>
        </w:rPr>
        <w:t xml:space="preserve"> гарантии по его выбору. Дене</w:t>
      </w:r>
      <w:r>
        <w:rPr>
          <w:rFonts w:ascii="Times New Roman" w:hAnsi="Times New Roman" w:cs="Times New Roman"/>
          <w:sz w:val="28"/>
          <w:szCs w:val="28"/>
        </w:rPr>
        <w:t xml:space="preserve">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4" w:tooltip="consultantplus://offline/ref=86FDDC5FD35259C040E790CD4B3A86B51A82C4E2B51E8E8356F54322137Az6G" w:history="1">
        <w:r>
          <w:rPr>
            <w:rFonts w:ascii="Times New Roman" w:hAnsi="Times New Roman" w:cs="Times New Roman"/>
            <w:sz w:val="28"/>
            <w:szCs w:val="28"/>
          </w:rPr>
          <w:t xml:space="preserve">законом</w:t>
        </w:r>
      </w:hyperlink>
      <w:r>
        <w:rPr>
          <w:rFonts w:ascii="Times New Roman" w:hAnsi="Times New Roman" w:cs="Times New Roman"/>
          <w:sz w:val="28"/>
          <w:szCs w:val="28"/>
        </w:rPr>
        <w:t xml:space="preserve"> № 44-ФЗ. </w:t>
      </w:r>
      <w:r>
        <w:rPr>
          <w:rFonts w:ascii="Times New Roman" w:hAnsi="Times New Roman" w:cs="Times New Roman"/>
          <w:sz w:val="28"/>
          <w:szCs w:val="28"/>
        </w:rPr>
      </w:r>
    </w:p>
    <w:p>
      <w:pPr>
        <w:pStyle w:val="965"/>
        <w:ind w:left="-57" w:right="-57" w:firstLine="709"/>
        <w:jc w:val="both"/>
      </w:pPr>
      <w:r>
        <w:rPr>
          <w:color w:val="000000"/>
        </w:rPr>
        <w:t xml:space="preserve">13.4.1. Независимая гарантия, предоставляемая в качестве обеспечения заявки на участие в конкурентной закупке в соответствии с подпунктом 2 пункта 5.1 Положения, должна соответствовать следующим требованиям:</w:t>
      </w:r>
      <w:r/>
    </w:p>
    <w:p>
      <w:pPr>
        <w:pStyle w:val="965"/>
        <w:numPr>
          <w:ilvl w:val="0"/>
          <w:numId w:val="115"/>
        </w:numPr>
        <w:ind w:right="-57" w:firstLine="680"/>
        <w:jc w:val="both"/>
        <w:tabs>
          <w:tab w:val="left" w:pos="1161" w:leader="none"/>
        </w:tabs>
      </w:pPr>
      <w:r>
        <w:rPr>
          <w:color w:val="000000"/>
        </w:rPr>
        <w:t xml:space="preserve">независимая гарантия должна быть выдана гарантом, предусмотренным частью 1 статьи 45 Федерального закона № 44-ФЗ;</w:t>
      </w:r>
      <w:r/>
    </w:p>
    <w:p>
      <w:pPr>
        <w:pStyle w:val="965"/>
        <w:numPr>
          <w:ilvl w:val="0"/>
          <w:numId w:val="115"/>
        </w:numPr>
        <w:ind w:right="-57" w:firstLine="640"/>
        <w:jc w:val="both"/>
        <w:tabs>
          <w:tab w:val="left" w:pos="1016" w:leader="none"/>
        </w:tabs>
      </w:pPr>
      <w:r>
        <w:rPr>
          <w:color w:val="000000"/>
        </w:rPr>
        <w:t xml:space="preserve">информация о независимой гарантии должна быть включена в реестр независимых гарантий, предусмотренный частью 8 статьи 45 Федерального закона № 44-ФЗ;</w:t>
      </w:r>
      <w:r/>
    </w:p>
    <w:p>
      <w:pPr>
        <w:pStyle w:val="965"/>
        <w:numPr>
          <w:ilvl w:val="0"/>
          <w:numId w:val="115"/>
        </w:numPr>
        <w:ind w:right="-57" w:firstLine="540"/>
        <w:jc w:val="both"/>
        <w:tabs>
          <w:tab w:val="left" w:pos="1016" w:leader="none"/>
        </w:tabs>
      </w:pPr>
      <w:r>
        <w:rPr>
          <w:color w:val="000000"/>
        </w:rPr>
        <w:t xml:space="preserve">независимая гарантия не может быть отозвана выдавшим ее гарантом;</w:t>
      </w:r>
      <w:r/>
    </w:p>
    <w:p>
      <w:pPr>
        <w:pStyle w:val="965"/>
        <w:numPr>
          <w:ilvl w:val="0"/>
          <w:numId w:val="115"/>
        </w:numPr>
        <w:ind w:right="-57" w:firstLine="540"/>
        <w:jc w:val="both"/>
        <w:tabs>
          <w:tab w:val="left" w:pos="1016" w:leader="none"/>
        </w:tabs>
      </w:pPr>
      <w:r>
        <w:rPr>
          <w:color w:val="000000"/>
        </w:rPr>
        <w:t xml:space="preserve">независимая гарантия должна содержать:</w:t>
      </w:r>
      <w:r/>
    </w:p>
    <w:p>
      <w:pPr>
        <w:pStyle w:val="965"/>
        <w:ind w:left="-57" w:right="-57" w:firstLine="709"/>
        <w:jc w:val="both"/>
        <w:tabs>
          <w:tab w:val="left" w:pos="1016" w:leader="none"/>
        </w:tabs>
      </w:pPr>
      <w:r>
        <w:rPr>
          <w:color w:val="000000"/>
        </w:rPr>
        <w:t xml:space="preserve">а)</w:t>
      </w:r>
      <w:r>
        <w:rPr>
          <w:color w:val="000000"/>
        </w:rPr>
        <w:tab/>
        <w:t xml:space="preserve">условие об обязанности гаранта уплатить Заказчику (бенефициару) денежную сумму по независимой гарантии не позднее десяти рабочих дней со </w:t>
      </w:r>
      <w:r>
        <w:rPr>
          <w:color w:val="000000"/>
        </w:rPr>
        <w:t xml:space="preserve">дня, </w:t>
      </w:r>
      <w:r>
        <w:rPr>
          <w:color w:val="000000"/>
        </w:rPr>
        <w:t xml:space="preserve">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p>
    <w:p>
      <w:pPr>
        <w:pStyle w:val="965"/>
        <w:ind w:left="-57" w:right="-57" w:firstLine="709"/>
        <w:jc w:val="both"/>
        <w:tabs>
          <w:tab w:val="left" w:pos="1016" w:leader="none"/>
        </w:tabs>
      </w:pPr>
      <w:r>
        <w:rPr>
          <w:color w:val="000000"/>
        </w:rPr>
        <w:t xml:space="preserve">б)</w:t>
      </w:r>
      <w:r>
        <w:rPr>
          <w:color w:val="000000"/>
        </w:rPr>
        <w:tab/>
        <w:t xml:space="preserve">перечень документов, подлежащих пре</w:t>
      </w:r>
      <w:r>
        <w:rPr>
          <w:color w:val="000000"/>
        </w:rPr>
        <w:t xml:space="preserve">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r/>
    </w:p>
    <w:p>
      <w:pPr>
        <w:pStyle w:val="965"/>
        <w:ind w:left="-57" w:right="-57" w:firstLine="709"/>
        <w:jc w:val="both"/>
        <w:tabs>
          <w:tab w:val="left" w:pos="1016" w:leader="none"/>
        </w:tabs>
      </w:pPr>
      <w:r>
        <w:rPr>
          <w:color w:val="000000"/>
        </w:rPr>
        <w:t xml:space="preserve">в)</w:t>
      </w:r>
      <w:r>
        <w:rPr>
          <w:color w:val="000000"/>
        </w:rPr>
        <w:tab/>
        <w:t xml:space="preserve">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p>
    <w:p>
      <w:pPr>
        <w:pStyle w:val="965"/>
        <w:numPr>
          <w:ilvl w:val="0"/>
          <w:numId w:val="116"/>
        </w:numPr>
        <w:ind w:right="-57" w:firstLine="640"/>
        <w:jc w:val="both"/>
        <w:tabs>
          <w:tab w:val="left" w:pos="1639" w:leader="none"/>
        </w:tabs>
      </w:pPr>
      <w:r/>
      <w:bookmarkStart w:id="57" w:name="bookmark44"/>
      <w:r/>
      <w:bookmarkEnd w:id="57"/>
      <w:r>
        <w:rPr>
          <w:color w:val="000000"/>
        </w:rPr>
        <w:t xml:space="preserve">Несоответствие независимой гарантии, предоставленной участником закупки в соответствии с подпунктом 2 пункта 5.1 Положения, является основанием для отказа в принятии ее Заказчиком.</w:t>
      </w:r>
      <w:r/>
    </w:p>
    <w:p>
      <w:pPr>
        <w:pStyle w:val="965"/>
        <w:numPr>
          <w:ilvl w:val="0"/>
          <w:numId w:val="116"/>
        </w:numPr>
        <w:ind w:right="-57" w:firstLine="640"/>
        <w:jc w:val="both"/>
        <w:tabs>
          <w:tab w:val="left" w:pos="1639" w:leader="none"/>
        </w:tabs>
      </w:pPr>
      <w:r/>
      <w:bookmarkStart w:id="58" w:name="bookmark45"/>
      <w:r/>
      <w:bookmarkEnd w:id="58"/>
      <w:r>
        <w:rPr>
          <w:color w:val="000000"/>
        </w:rPr>
        <w:t xml:space="preserve">Гарант в случае просрочки исполнения обязательств по независимой гарантии, требование об уплате денежной суммы по которой соотве</w:t>
      </w:r>
      <w:r>
        <w:rPr>
          <w:color w:val="000000"/>
        </w:rPr>
        <w:t xml:space="preserve">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Start w:id="59" w:name="bookmark46"/>
      <w:r/>
      <w:bookmarkEnd w:id="59"/>
      <w:r/>
      <w:r/>
    </w:p>
    <w:p>
      <w:pPr>
        <w:pStyle w:val="965"/>
        <w:numPr>
          <w:ilvl w:val="0"/>
          <w:numId w:val="116"/>
        </w:numPr>
        <w:ind w:right="-57" w:firstLine="640"/>
        <w:jc w:val="both"/>
        <w:tabs>
          <w:tab w:val="left" w:pos="1639" w:leader="none"/>
        </w:tabs>
      </w:pPr>
      <w:r>
        <w:rPr>
          <w:color w:val="000000"/>
        </w:rPr>
        <w:t xml:space="preserve">В случаях, предусмотренных частью 26 статьи 3.2 Федерального закона № 223-ФЗ, денежные средства, внесенные на специальный банковский счет в качес</w:t>
      </w:r>
      <w:r>
        <w:rPr>
          <w:color w:val="000000"/>
        </w:rPr>
        <w:t xml:space="preserve">тве обеспечения заявки на участие в конкурентной закупке в соответствии с подпунктом 2 пункта 5.1 Положения, перечисляются банком на счет Заказчика, указанный в извещении об осуществлении конкурентной закупки в соответствии с подпунктом 2 пункта 5.1 Положе</w:t>
      </w:r>
      <w:r>
        <w:rPr>
          <w:color w:val="000000"/>
        </w:rPr>
        <w:t xml:space="preserve">ния,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в соответствии с подпунктом 2 пункта 5.1 Положения.</w:t>
      </w:r>
      <w:r/>
    </w:p>
    <w:p>
      <w:pPr>
        <w:pStyle w:val="937"/>
        <w:numPr>
          <w:ilvl w:val="1"/>
          <w:numId w:val="96"/>
        </w:numPr>
        <w:ind w:left="0" w:firstLine="567"/>
        <w:jc w:val="both"/>
        <w:spacing w:after="0" w:line="240" w:lineRule="auto"/>
        <w:shd w:val="clear" w:color="auto" w:fill="ffffff"/>
        <w:tabs>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требования к обеспечению заявок при осуществлении конкурентных закупок с НМЦД, максимальным значением цены договора от пяти миллионов рублей</w:t>
      </w:r>
      <w:r>
        <w:rPr>
          <w:rFonts w:ascii="Times New Roman" w:hAnsi="Times New Roman"/>
          <w:sz w:val="28"/>
          <w:szCs w:val="28"/>
        </w:rPr>
        <w:t xml:space="preserve"> и выше, за исключением закупок в электронной форме, Заказчик в документации о конкурентной закупке для внесения денежных средств указывает счет министерства.</w:t>
      </w:r>
      <w:r>
        <w:rPr>
          <w:rFonts w:ascii="Times New Roman" w:hAnsi="Times New Roman" w:cs="Times New Roman"/>
          <w:sz w:val="28"/>
          <w:szCs w:val="28"/>
        </w:rPr>
      </w:r>
    </w:p>
    <w:p>
      <w:pPr>
        <w:pStyle w:val="937"/>
        <w:numPr>
          <w:ilvl w:val="1"/>
          <w:numId w:val="96"/>
        </w:numPr>
        <w:ind w:left="0" w:firstLine="567"/>
        <w:jc w:val="both"/>
        <w:spacing w:after="0" w:line="240" w:lineRule="auto"/>
        <w:shd w:val="clear" w:color="auto" w:fill="ffffff"/>
        <w:tabs>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w:t>
      </w:r>
      <w:r>
        <w:rPr>
          <w:rFonts w:ascii="Times New Roman" w:hAnsi="Times New Roman" w:cs="Times New Roman"/>
          <w:sz w:val="28"/>
          <w:szCs w:val="28"/>
        </w:rPr>
        <w:t xml:space="preserve">гламентом ЭП и соглашением, заключенным между Заказчиком и оператором ЭП, а в случае осуществления конкурентной закупки, предусмотренной подпунктом 2 пункта 5.1 Положения, в соответствии с едиными требованиями, предусмотренными Федеральным законом № 44-ФЗ.</w:t>
      </w:r>
      <w:r>
        <w:rPr>
          <w:rFonts w:ascii="Times New Roman" w:hAnsi="Times New Roman"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извещением об осуществлении конкурентной закупки, документацией о конкурентной закупке установлена воз</w:t>
      </w:r>
      <w:r>
        <w:rPr>
          <w:rFonts w:ascii="Times New Roman" w:hAnsi="Times New Roman" w:eastAsia="Lucida Sans Unicode" w:cs="Times New Roman"/>
          <w:sz w:val="28"/>
          <w:szCs w:val="28"/>
        </w:rPr>
        <w:t xml:space="preserve">можность обеспечения заявки на 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w:t>
      </w:r>
      <w:r>
        <w:rPr>
          <w:rFonts w:ascii="Times New Roman" w:hAnsi="Times New Roman" w:eastAsia="Lucida Sans Unicode" w:cs="Times New Roman"/>
          <w:bCs/>
          <w:sz w:val="28"/>
          <w:szCs w:val="28"/>
        </w:rPr>
        <w:t xml:space="preserve">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w:t>
      </w:r>
      <w:r>
        <w:rPr>
          <w:rFonts w:ascii="Times New Roman" w:hAnsi="Times New Roman" w:eastAsia="Lucida Sans Unicode" w:cs="Times New Roman"/>
          <w:sz w:val="28"/>
          <w:szCs w:val="28"/>
        </w:rPr>
        <w:t xml:space="preserve">,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Банковская гарантия, предоставляемая в качестве обеспечения заявки и/или исполнения договора должна быть </w:t>
      </w:r>
      <w:r>
        <w:rPr>
          <w:rFonts w:ascii="Times New Roman" w:hAnsi="Times New Roman" w:eastAsia="Lucida Sans Unicode" w:cs="Times New Roman"/>
          <w:sz w:val="28"/>
          <w:szCs w:val="28"/>
        </w:rPr>
        <w:t xml:space="preserve">безотзывной</w:t>
      </w:r>
      <w:r>
        <w:rPr>
          <w:rFonts w:ascii="Times New Roman" w:hAnsi="Times New Roman" w:eastAsia="Lucida Sans Unicode" w:cs="Times New Roman"/>
          <w:sz w:val="28"/>
          <w:szCs w:val="28"/>
        </w:rPr>
        <w:t xml:space="preserve"> и должна содержать:</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w:t>
      </w:r>
      <w:r>
        <w:rPr>
          <w:rFonts w:ascii="Times New Roman" w:hAnsi="Times New Roman" w:eastAsia="Lucida Sans Unicode" w:cs="Times New Roman"/>
          <w:sz w:val="28"/>
          <w:szCs w:val="28"/>
        </w:rPr>
        <w:tab/>
        <w:t xml:space="preserve">сумму банковской гарантии, подлежащую уплате гарантом Заказчику в установленных </w:t>
      </w:r>
      <w:hyperlink w:tooltip="#P868" w:anchor="P868" w:history="1">
        <w:r>
          <w:rPr>
            <w:rFonts w:ascii="Times New Roman" w:hAnsi="Times New Roman" w:eastAsia="Lucida Sans Unicode" w:cs="Times New Roman"/>
            <w:sz w:val="28"/>
            <w:szCs w:val="28"/>
          </w:rPr>
          <w:t xml:space="preserve">пунктом</w:t>
        </w:r>
      </w:hyperlink>
      <w:r>
        <w:rPr>
          <w:rFonts w:ascii="Times New Roman" w:hAnsi="Times New Roman" w:eastAsia="Lucida Sans Unicode" w:cs="Times New Roman"/>
          <w:sz w:val="28"/>
          <w:szCs w:val="28"/>
        </w:rPr>
        <w:t xml:space="preserve"> 13.13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2)</w:t>
      </w:r>
      <w:r>
        <w:rPr>
          <w:rFonts w:ascii="Times New Roman" w:hAnsi="Times New Roman" w:eastAsia="Lucida Sans Unicode" w:cs="Times New Roman"/>
          <w:sz w:val="28"/>
          <w:szCs w:val="28"/>
        </w:rPr>
        <w:tab/>
        <w:t xml:space="preserve">перечень обязательств принципала, надлежащее исполнение которых обеспечивается банковской гарантией;</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3)</w:t>
      </w:r>
      <w:r>
        <w:rPr>
          <w:rFonts w:ascii="Times New Roman" w:hAnsi="Times New Roman" w:eastAsia="Lucida Sans Unicode" w:cs="Times New Roman"/>
          <w:sz w:val="28"/>
          <w:szCs w:val="28"/>
        </w:rPr>
        <w:tab/>
        <w:t xml:space="preserve">указание на обязанность гаранта уплатить Заказчику неустойку в размере одной десятой процента суммы, подлежащей уплате, за каждый день просрочки;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4)</w:t>
      </w:r>
      <w:r>
        <w:rPr>
          <w:rFonts w:ascii="Times New Roman" w:hAnsi="Times New Roman" w:eastAsia="Lucida Sans Unicode" w:cs="Times New Roman"/>
          <w:sz w:val="28"/>
          <w:szCs w:val="28"/>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5)</w:t>
      </w:r>
      <w:r>
        <w:rPr>
          <w:rFonts w:ascii="Times New Roman" w:hAnsi="Times New Roman" w:eastAsia="Lucida Sans Unicode" w:cs="Times New Roman"/>
          <w:sz w:val="28"/>
          <w:szCs w:val="28"/>
        </w:rPr>
        <w:tab/>
        <w:t xml:space="preserve">условие о сроке действия банковской гарантии (срок действия бан</w:t>
      </w:r>
      <w:r>
        <w:rPr>
          <w:rFonts w:ascii="Times New Roman" w:hAnsi="Times New Roman" w:eastAsia="Lucida Sans Unicode" w:cs="Times New Roman"/>
          <w:sz w:val="28"/>
          <w:szCs w:val="28"/>
        </w:rPr>
        <w:t xml:space="preserve">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w:t>
      </w:r>
      <w:r>
        <w:rPr>
          <w:rFonts w:ascii="Times New Roman" w:hAnsi="Times New Roman" w:eastAsia="Lucida Sans Unicode" w:cs="Times New Roman"/>
          <w:sz w:val="28"/>
          <w:szCs w:val="28"/>
        </w:rPr>
        <w:t xml:space="preserve">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6)</w:t>
      </w:r>
      <w:r>
        <w:rPr>
          <w:rFonts w:ascii="Times New Roman" w:hAnsi="Times New Roman" w:eastAsia="Lucida Sans Unicode" w:cs="Times New Roman"/>
          <w:sz w:val="28"/>
          <w:szCs w:val="28"/>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7)</w:t>
      </w:r>
      <w:r>
        <w:rPr>
          <w:rFonts w:ascii="Times New Roman" w:hAnsi="Times New Roman" w:eastAsia="Lucida Sans Unicode" w:cs="Times New Roman"/>
          <w:sz w:val="28"/>
          <w:szCs w:val="28"/>
        </w:rPr>
        <w:tab/>
        <w:t xml:space="preserve">условие о праве Заказчика в случае ненадлежащего выполнения или невыполнения поставщиком </w:t>
      </w:r>
      <w:r>
        <w:rPr>
          <w:rFonts w:ascii="Times New Roman" w:hAnsi="Times New Roman" w:eastAsia="Lucida Sans Unicode" w:cs="Times New Roman"/>
          <w:sz w:val="28"/>
          <w:szCs w:val="28"/>
        </w:rPr>
        <w:t xml:space="preserve">(подрядчиком,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eastAsia="Lucida Sans Unicode" w:cs="Times New Roman"/>
          <w:sz w:val="28"/>
          <w:szCs w:val="28"/>
        </w:rPr>
        <w:t xml:space="preserve">договора, </w:t>
      </w:r>
      <w:r>
        <w:rPr>
          <w:rFonts w:ascii="Times New Roman" w:hAnsi="Times New Roman" w:eastAsia="Lucida Sans Unicode" w:cs="Times New Roman"/>
          <w:sz w:val="28"/>
          <w:szCs w:val="28"/>
        </w:rPr>
        <w:t xml:space="preserve">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8)</w:t>
      </w:r>
      <w:r>
        <w:rPr>
          <w:rFonts w:ascii="Times New Roman" w:hAnsi="Times New Roman" w:eastAsia="Lucida Sans Unicode" w:cs="Times New Roman"/>
          <w:sz w:val="28"/>
          <w:szCs w:val="28"/>
        </w:rPr>
        <w:tab/>
        <w:t xml:space="preserve">условие о праве Заказчика в случае уклонения или отказа участника закупки заключить договор, представлять на бумажном носителе или в форме элект</w:t>
      </w:r>
      <w:r>
        <w:rPr>
          <w:rFonts w:ascii="Times New Roman" w:hAnsi="Times New Roman" w:eastAsia="Lucida Sans Unicode" w:cs="Times New Roman"/>
          <w:sz w:val="28"/>
          <w:szCs w:val="28"/>
        </w:rPr>
        <w:t xml:space="preserve">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9)</w:t>
      </w:r>
      <w:r>
        <w:rPr>
          <w:rFonts w:ascii="Times New Roman" w:hAnsi="Times New Roman" w:eastAsia="Lucida Sans Unicode" w:cs="Times New Roman"/>
          <w:sz w:val="28"/>
          <w:szCs w:val="28"/>
        </w:rPr>
        <w:tab/>
        <w:t xml:space="preserve">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10)</w:t>
      </w:r>
      <w:r>
        <w:rPr>
          <w:rFonts w:ascii="Times New Roman" w:hAnsi="Times New Roman" w:eastAsia="Lucida Sans Unicode" w:cs="Times New Roman"/>
          <w:sz w:val="28"/>
          <w:szCs w:val="28"/>
        </w:rPr>
        <w:tab/>
        <w:t xml:space="preserve">условие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11)</w:t>
      </w:r>
      <w:r>
        <w:rPr>
          <w:rFonts w:ascii="Times New Roman" w:hAnsi="Times New Roman" w:eastAsia="Lucida Sans Unicode" w:cs="Times New Roman"/>
          <w:sz w:val="28"/>
          <w:szCs w:val="28"/>
        </w:rPr>
        <w:tab/>
      </w:r>
      <w:r>
        <w:rPr>
          <w:rFonts w:ascii="Times New Roman" w:hAnsi="Times New Roman" w:eastAsia="Lucida Sans Unicode" w:cs="Times New Roman"/>
          <w:sz w:val="28"/>
          <w:szCs w:val="28"/>
        </w:rPr>
        <w:t xml:space="preserve">перечень документов, которые Заказчик должен предоставить банку вместе с требованием уплатить денежные средства по банковской гарантии: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расчет суммы, включаемой в требование по банковской гарантии;</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w:t>
      </w:r>
      <w:r>
        <w:rPr>
          <w:rFonts w:ascii="Times New Roman" w:hAnsi="Times New Roman" w:eastAsia="Lucida Sans Unicode" w:cs="Times New Roman"/>
          <w:sz w:val="28"/>
          <w:szCs w:val="28"/>
        </w:rPr>
        <w:t xml:space="preserve">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ab/>
        <w:t xml:space="preserve">документ, подтверждающий полномочия лица, подписавшего тре</w:t>
      </w:r>
      <w:r>
        <w:rPr>
          <w:rFonts w:ascii="Times New Roman" w:hAnsi="Times New Roman" w:eastAsia="Lucida Sans Unicode" w:cs="Times New Roman"/>
          <w:sz w:val="28"/>
          <w:szCs w:val="28"/>
        </w:rPr>
        <w:t xml:space="preserve">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12)</w:t>
      </w:r>
      <w:r>
        <w:rPr>
          <w:rFonts w:ascii="Times New Roman" w:hAnsi="Times New Roman" w:eastAsia="Lucida Sans Unicode" w:cs="Times New Roman"/>
          <w:sz w:val="28"/>
          <w:szCs w:val="28"/>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w:t>
      </w:r>
      <w:r>
        <w:rPr>
          <w:rFonts w:ascii="Times New Roman" w:hAnsi="Times New Roman" w:eastAsia="Lucida Sans Unicode" w:cs="Times New Roman"/>
          <w:sz w:val="28"/>
          <w:szCs w:val="28"/>
        </w:rPr>
        <w:tab/>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Pr>
          <w:rFonts w:ascii="Times New Roman" w:hAnsi="Times New Roman" w:eastAsia="Lucida Sans Unicode" w:cs="Times New Roman"/>
          <w:sz w:val="28"/>
          <w:szCs w:val="28"/>
        </w:rPr>
        <w:t xml:space="preserve">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Недопустимо включение в банковскую гарантию:</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1)</w:t>
      </w:r>
      <w:r>
        <w:rPr>
          <w:rFonts w:ascii="Times New Roman" w:hAnsi="Times New Roman" w:eastAsia="Calibri" w:cs="Times New Roman"/>
          <w:sz w:val="28"/>
          <w:szCs w:val="28"/>
          <w:lang w:eastAsia="ru-RU"/>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w:t>
      </w:r>
      <w:r>
        <w:rPr>
          <w:rFonts w:ascii="Times New Roman" w:hAnsi="Times New Roman" w:eastAsia="Calibri" w:cs="Times New Roman"/>
          <w:sz w:val="28"/>
          <w:szCs w:val="28"/>
          <w:lang w:eastAsia="ru-RU"/>
        </w:rPr>
        <w:t xml:space="preserve">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r>
        <w:rPr>
          <w:rFonts w:ascii="Times New Roman" w:hAnsi="Times New Roman" w:eastAsia="Calibri" w:cs="Times New Roman"/>
          <w:sz w:val="28"/>
          <w:szCs w:val="28"/>
          <w:lang w:eastAsia="ru-RU"/>
        </w:rPr>
      </w:r>
    </w:p>
    <w:p>
      <w:pPr>
        <w:ind w:firstLine="709"/>
        <w:jc w:val="both"/>
        <w:spacing w:after="0" w:line="240" w:lineRule="auto"/>
        <w:shd w:val="clear" w:color="auto" w:fill="ffffff"/>
        <w:tabs>
          <w:tab w:val="left" w:pos="709" w:leader="none"/>
          <w:tab w:val="left" w:pos="1701"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2)</w:t>
      </w:r>
      <w:r>
        <w:rPr>
          <w:rFonts w:ascii="Times New Roman" w:hAnsi="Times New Roman" w:eastAsia="Calibri" w:cs="Times New Roman"/>
          <w:sz w:val="28"/>
          <w:szCs w:val="28"/>
          <w:lang w:eastAsia="ru-RU"/>
        </w:rPr>
        <w:tab/>
        <w:t xml:space="preserve">требований о предоставлении Заказчиком гаранту отчета об исполнении договора;</w:t>
      </w:r>
      <w:r>
        <w:rPr>
          <w:rFonts w:ascii="Times New Roman" w:hAnsi="Times New Roman" w:eastAsia="Calibri" w:cs="Times New Roman"/>
          <w:sz w:val="28"/>
          <w:szCs w:val="28"/>
          <w:lang w:eastAsia="ru-RU"/>
        </w:rPr>
      </w:r>
    </w:p>
    <w:p>
      <w:pPr>
        <w:ind w:firstLine="709"/>
        <w:jc w:val="both"/>
        <w:spacing w:after="0" w:line="240" w:lineRule="auto"/>
        <w:shd w:val="clear" w:color="auto" w:fill="ffffff"/>
        <w:tabs>
          <w:tab w:val="left" w:pos="1701"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3)</w:t>
      </w:r>
      <w:r>
        <w:rPr>
          <w:rFonts w:ascii="Times New Roman" w:hAnsi="Times New Roman" w:eastAsia="Calibri" w:cs="Times New Roman"/>
          <w:sz w:val="28"/>
          <w:szCs w:val="28"/>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13.8 Положения. </w:t>
      </w:r>
      <w:r>
        <w:rPr>
          <w:rFonts w:ascii="Times New Roman" w:hAnsi="Times New Roman" w:eastAsia="Calibri" w:cs="Times New Roman"/>
          <w:sz w:val="28"/>
          <w:szCs w:val="28"/>
        </w:rPr>
      </w:r>
    </w:p>
    <w:p>
      <w:pPr>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участником закупки в составе заявки представлены документы, подтверждающие внесение денежных сре</w:t>
      </w:r>
      <w:r>
        <w:rPr>
          <w:rFonts w:ascii="Times New Roman" w:hAnsi="Times New Roman" w:eastAsia="Lucida Sans Unicode" w:cs="Times New Roman"/>
          <w:sz w:val="28"/>
          <w:szCs w:val="28"/>
        </w:rPr>
        <w:t xml:space="preserve">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Денежные средства, вне</w:t>
      </w:r>
      <w:r>
        <w:rPr>
          <w:rFonts w:ascii="Times New Roman" w:hAnsi="Times New Roman" w:eastAsia="Lucida Sans Unicode" w:cs="Times New Roman"/>
          <w:sz w:val="28"/>
          <w:szCs w:val="28"/>
        </w:rPr>
        <w:t xml:space="preserve">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r>
        <w:rPr>
          <w:rFonts w:ascii="Times New Roman" w:hAnsi="Times New Roman" w:eastAsia="Lucida Sans Unicode" w:cs="Times New Roman"/>
          <w:sz w:val="28"/>
          <w:szCs w:val="28"/>
        </w:rPr>
      </w:r>
    </w:p>
    <w:p>
      <w:pPr>
        <w:numPr>
          <w:ilvl w:val="0"/>
          <w:numId w:val="8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r>
        <w:rPr>
          <w:rFonts w:ascii="Times New Roman" w:hAnsi="Times New Roman" w:eastAsia="Lucida Sans Unicode" w:cs="Times New Roman"/>
          <w:sz w:val="28"/>
          <w:szCs w:val="28"/>
        </w:rPr>
      </w:r>
    </w:p>
    <w:p>
      <w:pPr>
        <w:numPr>
          <w:ilvl w:val="0"/>
          <w:numId w:val="8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отмена закупки;</w:t>
      </w:r>
      <w:r>
        <w:rPr>
          <w:rFonts w:ascii="Times New Roman" w:hAnsi="Times New Roman" w:eastAsia="Lucida Sans Unicode" w:cs="Times New Roman"/>
          <w:sz w:val="28"/>
          <w:szCs w:val="28"/>
        </w:rPr>
      </w:r>
    </w:p>
    <w:p>
      <w:pPr>
        <w:numPr>
          <w:ilvl w:val="0"/>
          <w:numId w:val="8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отклонение заявки участника закупки;</w:t>
      </w:r>
      <w:r>
        <w:rPr>
          <w:rFonts w:ascii="Times New Roman" w:hAnsi="Times New Roman" w:eastAsia="Lucida Sans Unicode" w:cs="Times New Roman"/>
          <w:sz w:val="28"/>
          <w:szCs w:val="28"/>
        </w:rPr>
      </w:r>
    </w:p>
    <w:p>
      <w:pPr>
        <w:numPr>
          <w:ilvl w:val="0"/>
          <w:numId w:val="8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отзыв заявки участником закупки до окончания срока подачи заявок;</w:t>
      </w:r>
      <w:r>
        <w:rPr>
          <w:rFonts w:ascii="Times New Roman" w:hAnsi="Times New Roman" w:eastAsia="Lucida Sans Unicode" w:cs="Times New Roman"/>
          <w:sz w:val="28"/>
          <w:szCs w:val="28"/>
        </w:rPr>
      </w:r>
    </w:p>
    <w:p>
      <w:pPr>
        <w:numPr>
          <w:ilvl w:val="0"/>
          <w:numId w:val="8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получение заявки на участие в закупке после окончания срока подачи заявок;</w:t>
      </w:r>
      <w:r>
        <w:rPr>
          <w:rFonts w:ascii="Times New Roman" w:hAnsi="Times New Roman" w:eastAsia="Lucida Sans Unicode" w:cs="Times New Roman"/>
          <w:sz w:val="28"/>
          <w:szCs w:val="28"/>
        </w:rPr>
      </w:r>
    </w:p>
    <w:p>
      <w:pPr>
        <w:numPr>
          <w:ilvl w:val="0"/>
          <w:numId w:val="8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отстранение участника закупки от участия в закупке или отказ от заключения договора с победителем закупки.</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Возврат денежных средств, внесенных в качестве обеспечения заявок, не осуществляется, либо предъявляется требование об уплате </w:t>
      </w:r>
      <w:r>
        <w:rPr>
          <w:rFonts w:ascii="Times New Roman" w:hAnsi="Times New Roman" w:eastAsia="Lucida Sans Unicode" w:cs="Times New Roman"/>
          <w:sz w:val="28"/>
          <w:szCs w:val="28"/>
        </w:rPr>
        <w:t xml:space="preserve">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w:t>
      </w:r>
      <w:r>
        <w:rPr>
          <w:rFonts w:ascii="Times New Roman" w:hAnsi="Times New Roman" w:eastAsia="Lucida Sans Unicode" w:cs="Times New Roman"/>
          <w:sz w:val="28"/>
          <w:szCs w:val="28"/>
        </w:rPr>
        <w:tab/>
        <w:t xml:space="preserve">уклонение или отказ участника закупки заключить договор;</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2)</w:t>
      </w:r>
      <w:r>
        <w:rPr>
          <w:rFonts w:ascii="Times New Roman" w:hAnsi="Times New Roman" w:eastAsia="Lucida Sans Unicode" w:cs="Times New Roman"/>
          <w:sz w:val="28"/>
          <w:szCs w:val="28"/>
        </w:rPr>
        <w:tab/>
        <w:t xml:space="preserve">непредоставление или предоставление с нарушением условий, установленных Положением, извещением об </w:t>
      </w:r>
      <w:r>
        <w:rPr>
          <w:rFonts w:ascii="Times New Roman" w:hAnsi="Times New Roman" w:eastAsia="Lucida Sans Unicode" w:cs="Times New Roman"/>
          <w:sz w:val="28"/>
          <w:szCs w:val="28"/>
        </w:rPr>
        <w:t xml:space="preserve">осушествлении</w:t>
      </w:r>
      <w:r>
        <w:rPr>
          <w:rFonts w:ascii="Times New Roman" w:hAnsi="Times New Roman" w:eastAsia="Lucida Sans Unicode" w:cs="Times New Roman"/>
          <w:sz w:val="28"/>
          <w:szCs w:val="28"/>
        </w:rPr>
        <w:t xml:space="preserve"> конкурентной закупки, документацией о конкурентной закупке до з</w:t>
      </w:r>
      <w:r>
        <w:rPr>
          <w:rFonts w:ascii="Times New Roman" w:hAnsi="Times New Roman" w:eastAsia="Lucida Sans Unicode" w:cs="Times New Roman"/>
          <w:sz w:val="28"/>
          <w:szCs w:val="28"/>
        </w:rPr>
        <w:t xml:space="preserve">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вправе предусмотреть в изве</w:t>
      </w:r>
      <w:r>
        <w:rPr>
          <w:rFonts w:ascii="Times New Roman" w:hAnsi="Times New Roman" w:eastAsia="Lucida Sans Unicode" w:cs="Times New Roman"/>
          <w:sz w:val="28"/>
          <w:szCs w:val="28"/>
        </w:rPr>
        <w:t xml:space="preserve">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ab/>
        <w:t xml:space="preserve">Исполнение договора может обеспечиваться внесением денежных средств на счет, указанный Заказчиком в документации о конкурентной з</w:t>
      </w:r>
      <w:r>
        <w:rPr>
          <w:rFonts w:ascii="Times New Roman" w:hAnsi="Times New Roman" w:eastAsia="Lucida Sans Unicode" w:cs="Times New Roman"/>
          <w:sz w:val="28"/>
          <w:szCs w:val="28"/>
        </w:rPr>
        <w:t xml:space="preserve">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Способ обеспечения ис</w:t>
      </w:r>
      <w:r>
        <w:rPr>
          <w:rFonts w:ascii="Times New Roman" w:hAnsi="Times New Roman" w:eastAsia="Lucida Sans Unicode" w:cs="Times New Roman"/>
          <w:sz w:val="28"/>
          <w:szCs w:val="28"/>
        </w:rPr>
        <w:t xml:space="preserve">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Если в извещении об осуществлении конкурентной закупки, документации о </w:t>
      </w:r>
      <w:r>
        <w:rPr>
          <w:rFonts w:ascii="Times New Roman" w:hAnsi="Times New Roman" w:cs="Times New Roman"/>
          <w:color w:val="000000"/>
          <w:sz w:val="28"/>
          <w:szCs w:val="28"/>
        </w:rPr>
        <w:t xml:space="preserve">конкурентной закупке, осуществляемой в соответствии с подпунктом 2 пункта 5.1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w:t>
      </w:r>
      <w:r>
        <w:rPr>
          <w:rFonts w:ascii="Times New Roman" w:hAnsi="Times New Roman" w:cs="Times New Roman"/>
          <w:color w:val="000000"/>
          <w:sz w:val="28"/>
          <w:szCs w:val="28"/>
        </w:rPr>
        <w:t xml:space="preserve"> средств на счет, указанный Заказчиком в извещении об осуществлении конкурентной закупки, документации о конкурентной закупке, либо путем предоставления независимой гарантии, соответствующей требованиям настоящей главы. При этом такая независимая гарантия:</w:t>
      </w:r>
      <w:r>
        <w:rPr>
          <w:rFonts w:ascii="Times New Roman" w:hAnsi="Times New Roman" w:eastAsia="Lucida Sans Unicode" w:cs="Times New Roman"/>
          <w:sz w:val="28"/>
          <w:szCs w:val="28"/>
        </w:rPr>
      </w:r>
    </w:p>
    <w:p>
      <w:pPr>
        <w:pStyle w:val="937"/>
        <w:numPr>
          <w:ilvl w:val="0"/>
          <w:numId w:val="117"/>
        </w:numPr>
        <w:jc w:val="both"/>
        <w:spacing w:after="0" w:line="240" w:lineRule="auto"/>
        <w:shd w:val="clear" w:color="auto" w:fill="ffffff"/>
        <w:tabs>
          <w:tab w:val="left" w:pos="1701" w:leader="none"/>
          <w:tab w:val="left" w:pos="2127" w:leader="none"/>
        </w:tabs>
        <w:rPr>
          <w:rFonts w:ascii="Times New Roman" w:hAnsi="Times New Roman" w:cs="Times New Roman"/>
          <w:sz w:val="28"/>
          <w:szCs w:val="28"/>
        </w:rPr>
      </w:pPr>
      <w:r>
        <w:rPr>
          <w:rFonts w:ascii="Times New Roman" w:hAnsi="Times New Roman" w:cs="Times New Roman"/>
          <w:color w:val="000000"/>
          <w:sz w:val="28"/>
          <w:szCs w:val="28"/>
        </w:rPr>
        <w:t xml:space="preserve">должна содержать указание на срок ее действия, которы</w:t>
      </w:r>
      <w:r>
        <w:rPr>
          <w:rFonts w:ascii="Times New Roman" w:hAnsi="Times New Roman" w:cs="Times New Roman"/>
          <w:color w:val="000000"/>
          <w:sz w:val="28"/>
          <w:szCs w:val="28"/>
        </w:rPr>
        <w:t xml:space="preserve">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r>
        <w:rPr>
          <w:rFonts w:ascii="Times New Roman" w:hAnsi="Times New Roman" w:cs="Times New Roman"/>
          <w:sz w:val="28"/>
          <w:szCs w:val="28"/>
        </w:rPr>
      </w:r>
    </w:p>
    <w:p>
      <w:pPr>
        <w:pStyle w:val="937"/>
        <w:numPr>
          <w:ilvl w:val="0"/>
          <w:numId w:val="117"/>
        </w:numPr>
        <w:jc w:val="both"/>
        <w:spacing w:after="0" w:line="240" w:lineRule="auto"/>
        <w:shd w:val="clear" w:color="auto" w:fill="ffffff"/>
        <w:tabs>
          <w:tab w:val="left" w:pos="1701" w:leader="none"/>
          <w:tab w:val="left" w:pos="2127" w:leader="none"/>
        </w:tabs>
        <w:rPr>
          <w:rFonts w:ascii="Times New Roman" w:hAnsi="Times New Roman" w:cs="Times New Roman"/>
          <w:sz w:val="28"/>
          <w:szCs w:val="28"/>
        </w:rPr>
      </w:pPr>
      <w:r/>
      <w:bookmarkStart w:id="60" w:name="bookmark49"/>
      <w:r/>
      <w:bookmarkEnd w:id="60"/>
      <w:r>
        <w:rPr>
          <w:rFonts w:ascii="Times New Roman" w:hAnsi="Times New Roman" w:cs="Times New Roman"/>
          <w:color w:val="000000"/>
          <w:sz w:val="28"/>
          <w:szCs w:val="28"/>
        </w:rPr>
        <w:t xml:space="preserve">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Fonts w:ascii="Times New Roman" w:hAnsi="Times New Roman"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tooltip="#антидемпинг" w:anchor="антидемпинг" w:history="1">
        <w:r>
          <w:rPr>
            <w:rFonts w:ascii="Times New Roman" w:hAnsi="Times New Roman" w:eastAsia="Lucida Sans Unicode" w:cs="Times New Roman"/>
            <w:sz w:val="28"/>
            <w:szCs w:val="28"/>
          </w:rPr>
          <w:t xml:space="preserve">пунктом 21.4</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 w:val="left" w:pos="878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непредоставления п</w:t>
      </w:r>
      <w:r>
        <w:rPr>
          <w:rFonts w:ascii="Times New Roman" w:hAnsi="Times New Roman" w:eastAsia="Lucida Sans Unicode" w:cs="Times New Roman"/>
          <w:sz w:val="28"/>
          <w:szCs w:val="28"/>
        </w:rPr>
        <w:t xml:space="preserve">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r>
        <w:rPr>
          <w:rFonts w:ascii="Times New Roman" w:hAnsi="Times New Roman" w:eastAsia="Lucida Sans Unicode" w:cs="Times New Roman"/>
          <w:sz w:val="28"/>
          <w:szCs w:val="28"/>
        </w:rPr>
      </w:r>
    </w:p>
    <w:p>
      <w:pPr>
        <w:pStyle w:val="937"/>
        <w:numPr>
          <w:ilvl w:val="1"/>
          <w:numId w:val="96"/>
        </w:numPr>
        <w:jc w:val="both"/>
        <w:spacing w:after="0" w:line="240" w:lineRule="auto"/>
        <w:shd w:val="clear" w:color="auto" w:fill="ffffff"/>
        <w:tabs>
          <w:tab w:val="left" w:pos="1701" w:leader="none"/>
          <w:tab w:val="left" w:pos="2127" w:leader="none"/>
        </w:tabs>
        <w:rPr>
          <w:rFonts w:ascii="Times New Roman" w:hAnsi="Times New Roman" w:cs="Times New Roman"/>
          <w:sz w:val="28"/>
          <w:szCs w:val="28"/>
        </w:rPr>
      </w:pPr>
      <w:r>
        <w:rPr>
          <w:rFonts w:ascii="Times New Roman" w:hAnsi="Times New Roman" w:cs="Times New Roman"/>
          <w:sz w:val="28"/>
          <w:szCs w:val="28"/>
        </w:rPr>
        <w:t xml:space="preserve">  Размер обеспечения исполнения договора не должен превышать </w:t>
      </w:r>
      <w:r>
        <w:rPr>
          <w:rFonts w:ascii="Times New Roman" w:hAnsi="Times New Roman" w:cs="Times New Roman"/>
          <w:sz w:val="28"/>
          <w:szCs w:val="28"/>
        </w:rPr>
      </w:r>
    </w:p>
    <w:p>
      <w:pPr>
        <w:jc w:val="both"/>
        <w:spacing w:after="0" w:line="240" w:lineRule="auto"/>
        <w:shd w:val="clear" w:color="auto" w:fill="ffffff"/>
        <w:tabs>
          <w:tab w:val="left" w:pos="1701" w:leader="none"/>
          <w:tab w:val="left" w:pos="2127" w:leader="none"/>
        </w:tabs>
        <w:rPr>
          <w:rFonts w:ascii="Times New Roman" w:hAnsi="Times New Roman" w:cs="Times New Roman"/>
          <w:sz w:val="28"/>
          <w:szCs w:val="28"/>
        </w:rPr>
      </w:pPr>
      <w:r>
        <w:rPr>
          <w:rFonts w:ascii="Times New Roman" w:hAnsi="Times New Roman" w:cs="Times New Roman"/>
          <w:sz w:val="28"/>
          <w:szCs w:val="28"/>
        </w:rPr>
        <w:t xml:space="preserve">тридцать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 В случае осуществления конкурентной закупки в соответствии с подпу</w:t>
      </w:r>
      <w:r>
        <w:rPr>
          <w:rFonts w:ascii="Times New Roman" w:hAnsi="Times New Roman" w:cs="Times New Roman"/>
          <w:sz w:val="28"/>
          <w:szCs w:val="28"/>
        </w:rPr>
        <w:t xml:space="preserve">нктом 2 пункта 5.1 Положения размер обеспечения исполнения договора не может превышать пяти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w:t>
      </w:r>
      <w:r>
        <w:rPr>
          <w:rFonts w:ascii="Times New Roman" w:hAnsi="Times New Roman" w:cs="Times New Roman"/>
          <w:sz w:val="28"/>
          <w:szCs w:val="28"/>
        </w:rPr>
      </w:r>
    </w:p>
    <w:p>
      <w:pPr>
        <w:pStyle w:val="937"/>
        <w:numPr>
          <w:ilvl w:val="1"/>
          <w:numId w:val="96"/>
        </w:numPr>
        <w:jc w:val="both"/>
        <w:spacing w:after="0" w:line="240" w:lineRule="auto"/>
        <w:shd w:val="clear" w:color="auto" w:fill="ffffff"/>
        <w:tabs>
          <w:tab w:val="left" w:pos="1701" w:leader="none"/>
          <w:tab w:val="left" w:pos="2127" w:leader="none"/>
        </w:tabs>
        <w:rPr>
          <w:rFonts w:ascii="Times New Roman" w:hAnsi="Times New Roman" w:cs="Times New Roman"/>
          <w:sz w:val="28"/>
          <w:szCs w:val="28"/>
        </w:rPr>
      </w:pPr>
      <w:r>
        <w:rPr>
          <w:rFonts w:ascii="Times New Roman" w:hAnsi="Times New Roman" w:cs="Times New Roman"/>
          <w:sz w:val="28"/>
          <w:szCs w:val="28"/>
        </w:rPr>
        <w:t xml:space="preserve"> В случае, если НМЦД, максимальное значение цены договора </w:t>
      </w:r>
      <w:r>
        <w:rPr>
          <w:rFonts w:ascii="Times New Roman" w:hAnsi="Times New Roman" w:cs="Times New Roman"/>
          <w:sz w:val="28"/>
          <w:szCs w:val="28"/>
        </w:rPr>
      </w:r>
    </w:p>
    <w:p>
      <w:pPr>
        <w:jc w:val="both"/>
        <w:spacing w:after="0" w:line="240" w:lineRule="auto"/>
        <w:shd w:val="clear" w:color="auto" w:fill="ffffff"/>
        <w:tabs>
          <w:tab w:val="left" w:pos="1701" w:leader="none"/>
          <w:tab w:val="left" w:pos="2127" w:leader="none"/>
        </w:tabs>
        <w:rPr>
          <w:rFonts w:ascii="Times New Roman" w:hAnsi="Times New Roman" w:cs="Times New Roman"/>
          <w:sz w:val="28"/>
          <w:szCs w:val="28"/>
        </w:rPr>
      </w:pPr>
      <w:r>
        <w:rPr>
          <w:rFonts w:ascii="Times New Roman" w:hAnsi="Times New Roman" w:cs="Times New Roman"/>
          <w:sz w:val="28"/>
          <w:szCs w:val="28"/>
        </w:rPr>
        <w:t xml:space="preserve">превышают пятьдесят миллио</w:t>
      </w:r>
      <w:r>
        <w:rPr>
          <w:rFonts w:ascii="Times New Roman" w:hAnsi="Times New Roman" w:cs="Times New Roman"/>
          <w:sz w:val="28"/>
          <w:szCs w:val="28"/>
        </w:rPr>
        <w:t xml:space="preserve">нов рублей, Заказчик устанавливает требование обеспечения исполнения договора в размере от одного процента до тридцати процентов НМЦД, максимального значения цены договора, но не менее чем в размере аванса (если договором предусмотрена выплата аванса). В с</w:t>
      </w:r>
      <w:r>
        <w:rPr>
          <w:rFonts w:ascii="Times New Roman" w:hAnsi="Times New Roman" w:cs="Times New Roman"/>
          <w:sz w:val="28"/>
          <w:szCs w:val="28"/>
        </w:rPr>
        <w:t xml:space="preserve">лучае, если аванс превышает тридцать процентов НМЦД, максимального значения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двадцать пять и более</w:t>
      </w:r>
      <w:r>
        <w:rPr>
          <w:rFonts w:ascii="Times New Roman" w:hAnsi="Times New Roman" w:cs="Times New Roman"/>
          <w:sz w:val="28"/>
          <w:szCs w:val="28"/>
        </w:rPr>
        <w:t xml:space="preserve"> процентов по отношению к НМЦД, начальной цене единицы товара, работы, услуги, начальной сумме цен таких единиц, участник закупки, с которым заключается договор, предоставляет обеспечение исполнения договора в порядке, установленном пунктом 21.4 Положения.</w:t>
      </w:r>
      <w:r>
        <w:rPr>
          <w:rFonts w:ascii="Times New Roman" w:hAnsi="Times New Roman"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ходе исполнения договора поставщик (подрядчик, исполнитель) вправе предоставить Заказчику обеспечение исполнения договора, уменьшенное </w:t>
      </w:r>
      <w:r>
        <w:rPr>
          <w:rFonts w:ascii="Times New Roman" w:hAnsi="Times New Roman" w:eastAsia="Lucida Sans Unicode" w:cs="Times New Roman"/>
          <w:sz w:val="28"/>
          <w:szCs w:val="28"/>
        </w:rPr>
        <w:t xml:space="preserve">пропорционально стоимости</w:t>
      </w:r>
      <w:r>
        <w:rPr>
          <w:rFonts w:ascii="Times New Roman" w:hAnsi="Times New Roman" w:eastAsia="Lucida Sans Unicode" w:cs="Times New Roman"/>
          <w:sz w:val="28"/>
          <w:szCs w:val="28"/>
        </w:rPr>
        <w:t xml:space="preserve">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Pr>
          <w:rFonts w:ascii="Times New Roman" w:hAnsi="Times New Roman" w:eastAsia="Lucida Sans Unicode"/>
          <w:sz w:val="28"/>
          <w:szCs w:val="28"/>
        </w:rPr>
        <w:t xml:space="preserve"> </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sz w:val="28"/>
          <w:szCs w:val="28"/>
        </w:rPr>
        <w:t xml:space="preserve">В случ</w:t>
      </w:r>
      <w:r>
        <w:rPr>
          <w:rFonts w:ascii="Times New Roman" w:hAnsi="Times New Roman" w:eastAsia="Lucida Sans Unicode"/>
          <w:sz w:val="28"/>
          <w:szCs w:val="28"/>
        </w:rPr>
        <w:t xml:space="preserve">ае если участником закупки, участником закупки,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w:t>
      </w:r>
      <w:r>
        <w:rPr>
          <w:rFonts w:ascii="Times New Roman" w:hAnsi="Times New Roman" w:eastAsia="Lucida Sans Unicode"/>
          <w:sz w:val="28"/>
          <w:szCs w:val="28"/>
        </w:rPr>
        <w:t xml:space="preserve">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В извещении об осуществлении конкурентной закупки, докуме</w:t>
      </w:r>
      <w:r>
        <w:rPr>
          <w:rFonts w:ascii="Times New Roman" w:hAnsi="Times New Roman" w:cs="Times New Roman"/>
          <w:color w:val="000000"/>
          <w:sz w:val="28"/>
          <w:szCs w:val="28"/>
        </w:rPr>
        <w:t xml:space="preserve">нтации о конкурентной закупке, осуществляемой в соответствии подпунктом 2 пункта 5.1 настоящего Положения, Заказчик вправе установить дополнительные требования к независимой гарантии, предоставляемой в качестве обеспечения заявки, и к независимой гарантии,</w:t>
      </w:r>
      <w:r>
        <w:rPr>
          <w:rFonts w:ascii="Times New Roman" w:hAnsi="Times New Roman" w:cs="Times New Roman"/>
          <w:color w:val="000000"/>
          <w:sz w:val="28"/>
          <w:szCs w:val="28"/>
        </w:rPr>
        <w:t xml:space="preserve"> предоставляемой в качестве обеспечения исполнения договора, заключаемого при осуществлении закупки, типовую форму независимой гарантии, предоставляемой в качестве обеспечения заявки на участие в конкурентной закупке, типовую форму независимой гарантии, пр</w:t>
      </w:r>
      <w:r>
        <w:rPr>
          <w:rFonts w:ascii="Times New Roman" w:hAnsi="Times New Roman" w:cs="Times New Roman"/>
          <w:color w:val="000000"/>
          <w:sz w:val="28"/>
          <w:szCs w:val="28"/>
        </w:rPr>
        <w:t xml:space="preserve">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в </w:t>
      </w:r>
      <w:r>
        <w:rPr>
          <w:rFonts w:ascii="Times New Roman" w:hAnsi="Times New Roman" w:cs="Times New Roman"/>
          <w:color w:val="000000"/>
          <w:sz w:val="28"/>
          <w:szCs w:val="28"/>
        </w:rPr>
        <w:t xml:space="preserve">соответствии с постановлением Правительства Российской Федерации от 9 августа 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w:t>
      </w:r>
      <w:r>
        <w:rPr>
          <w:rFonts w:ascii="Times New Roman" w:hAnsi="Times New Roman" w:cs="Times New Roman"/>
          <w:color w:val="000000"/>
          <w:sz w:val="28"/>
          <w:szCs w:val="28"/>
        </w:rPr>
        <w:t xml:space="preserve">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r>
        <w:rPr>
          <w:rFonts w:ascii="Times New Roman" w:hAnsi="Times New Roman" w:eastAsia="Lucida Sans Unicode" w:cs="Times New Roman"/>
          <w:sz w:val="28"/>
          <w:szCs w:val="28"/>
        </w:rPr>
      </w:r>
    </w:p>
    <w:p>
      <w:pPr>
        <w:numPr>
          <w:ilvl w:val="1"/>
          <w:numId w:val="96"/>
        </w:numPr>
        <w:contextualSpacing/>
        <w:ind w:left="0" w:firstLine="709"/>
        <w:jc w:val="both"/>
        <w:spacing w:after="0" w:line="240" w:lineRule="auto"/>
        <w:shd w:val="clear" w:color="auto" w:fill="ffffff"/>
        <w:tabs>
          <w:tab w:val="left" w:pos="1701" w:leader="none"/>
          <w:tab w:val="left" w:pos="2127"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Возврат Заказчиком пос</w:t>
      </w:r>
      <w:r>
        <w:rPr>
          <w:rFonts w:ascii="Times New Roman" w:hAnsi="Times New Roman" w:cs="Times New Roman"/>
          <w:color w:val="000000"/>
          <w:sz w:val="28"/>
          <w:szCs w:val="28"/>
        </w:rPr>
        <w:t xml:space="preserve">тавщику (подрядчику, исполнителю) денежных средств, внесенных в качестве обеспечения исполнения договора, осуществляется в срок, не превышающий тридцати дней с даты исполнения поставщиком (подрядчиком, исполнителем) обязательств, предусмотренных договором.</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2127"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61" w:name="_Toc450226740"/>
      <w:r/>
      <w:bookmarkStart w:id="62" w:name="_Toc516146021"/>
      <w:r/>
      <w:bookmarkStart w:id="63" w:name="_Toc518893397"/>
      <w:r>
        <w:rPr>
          <w:rFonts w:ascii="Times New Roman" w:hAnsi="Times New Roman" w:eastAsia="Times New Roman" w:cs="Times New Roman"/>
          <w:bCs/>
          <w:sz w:val="28"/>
          <w:szCs w:val="28"/>
        </w:rPr>
        <w:t xml:space="preserve">Глава 14</w:t>
      </w:r>
      <w:r>
        <w:rPr>
          <w:rFonts w:ascii="Times New Roman" w:hAnsi="Times New Roman" w:eastAsia="Times New Roman" w:cs="Times New Roman"/>
          <w:bCs/>
          <w:sz w:val="28"/>
          <w:szCs w:val="28"/>
        </w:rPr>
        <w:t xml:space="preserve">. </w:t>
      </w:r>
      <w:r>
        <w:rPr>
          <w:rFonts w:ascii="Times New Roman" w:hAnsi="Times New Roman" w:eastAsia="Times New Roman" w:cs="Times New Roman"/>
          <w:bCs/>
          <w:sz w:val="28"/>
          <w:szCs w:val="28"/>
        </w:rPr>
        <w:t xml:space="preserve">ОТКРЫТЫЙ </w:t>
      </w:r>
      <w:r>
        <w:rPr>
          <w:rFonts w:ascii="Times New Roman" w:hAnsi="Times New Roman" w:eastAsia="Times New Roman" w:cs="Times New Roman"/>
          <w:bCs/>
          <w:sz w:val="28"/>
          <w:szCs w:val="28"/>
        </w:rPr>
        <w:t xml:space="preserve">КОНКУРС</w:t>
      </w:r>
      <w:bookmarkEnd w:id="61"/>
      <w:r/>
      <w:bookmarkEnd w:id="62"/>
      <w:r/>
      <w:bookmarkEnd w:id="63"/>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 открытым конкурсом понимается конкурс, при котором информация о закупке сообщается Заказчиком неограниченному кругу лиц путем размещения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извещения о проведении открытого конкурса и документации о проведении открытого конкурса (далее в настоящей главе – документация о конкурентной закуп</w:t>
      </w:r>
      <w:r>
        <w:rPr>
          <w:rFonts w:ascii="Times New Roman" w:hAnsi="Times New Roman" w:eastAsia="Lucida Sans Unicode" w:cs="Times New Roman"/>
          <w:sz w:val="28"/>
          <w:szCs w:val="28"/>
        </w:rPr>
        <w:t xml:space="preserve">ке). Заказчик вправе осуществить конкурентную закупку с НМЦД, максимальным значением цены договора от пяти миллионов рублей и выше путем проведения открытого конкурса, за исключением случаев, предусмотренных подпунктом 2 пункта 5.1, пунктом 8.2 Положения. </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Извещение о проведении открытого конкурса размещается Заказчиком в ЕИС, на официальном сайте не менее чем за пятнадцать дней до даты окончания срока подачи заявок на участие в конкурсе.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проведении открытого конкурса Заказчик обеспечивает раз</w:t>
      </w:r>
      <w:r>
        <w:rPr>
          <w:rFonts w:ascii="Times New Roman" w:hAnsi="Times New Roman" w:eastAsia="Lucida Sans Unicode" w:cs="Times New Roman"/>
          <w:sz w:val="28"/>
          <w:szCs w:val="28"/>
        </w:rPr>
        <w:t xml:space="preserve">мещение документации о конкурентной закупке в ЕИС, на официальном сайте одновременно с размещением извещения о проведении открытого конкурса. Документация о конкурентной закупке должна быть доступна для ознакомления на официальном сайте без взимания платы.</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извещении о проведении открытого конкурса наряду с информацией, предусмотренной </w:t>
      </w:r>
      <w:hyperlink w:tooltip="#извещение" w:anchor="извещение" w:history="1">
        <w:r>
          <w:rPr>
            <w:rFonts w:ascii="Times New Roman" w:hAnsi="Times New Roman" w:eastAsia="Lucida Sans Unicode" w:cs="Times New Roman"/>
            <w:sz w:val="28"/>
            <w:szCs w:val="28"/>
          </w:rPr>
          <w:t xml:space="preserve">пунктом 12.1</w:t>
        </w:r>
      </w:hyperlink>
      <w:r>
        <w:rPr>
          <w:rFonts w:ascii="Times New Roman" w:hAnsi="Times New Roman" w:eastAsia="Lucida Sans Unicode" w:cs="Times New Roman"/>
          <w:sz w:val="28"/>
          <w:szCs w:val="28"/>
        </w:rPr>
        <w:t xml:space="preserve"> Положения, указываются:</w:t>
      </w:r>
      <w:r>
        <w:rPr>
          <w:rFonts w:ascii="Times New Roman" w:hAnsi="Times New Roman" w:eastAsia="Lucida Sans Unicode" w:cs="Times New Roman"/>
          <w:sz w:val="28"/>
          <w:szCs w:val="28"/>
        </w:rPr>
      </w:r>
    </w:p>
    <w:p>
      <w:pPr>
        <w:numPr>
          <w:ilvl w:val="0"/>
          <w:numId w:val="36"/>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место, дата и время вскрытия конвертов с заявками на участие в открытом конкурсе; </w:t>
      </w:r>
      <w:r>
        <w:rPr>
          <w:rFonts w:ascii="Times New Roman" w:hAnsi="Times New Roman" w:eastAsia="Lucida Sans Unicode" w:cs="Times New Roman"/>
          <w:sz w:val="28"/>
          <w:szCs w:val="28"/>
        </w:rPr>
      </w:r>
    </w:p>
    <w:p>
      <w:pPr>
        <w:numPr>
          <w:ilvl w:val="0"/>
          <w:numId w:val="36"/>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дата рассмотрения и оценки заявок на участие в открытом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Любой участник откр</w:t>
      </w:r>
      <w:r>
        <w:rPr>
          <w:rFonts w:ascii="Times New Roman" w:hAnsi="Times New Roman" w:eastAsia="Lucida Sans Unicode" w:cs="Times New Roman"/>
          <w:sz w:val="28"/>
          <w:szCs w:val="28"/>
        </w:rPr>
        <w:t xml:space="preserve">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tooltip="#разъяснения" w:anchor="разъяснения" w:history="1">
        <w:r>
          <w:rPr>
            <w:rFonts w:ascii="Times New Roman" w:hAnsi="Times New Roman" w:eastAsia="Lucida Sans Unicode" w:cs="Times New Roman"/>
            <w:sz w:val="28"/>
            <w:szCs w:val="28"/>
          </w:rPr>
          <w:t xml:space="preserve">пунктом 12.6</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tooltip="#изменения" w:anchor="изменения" w:history="1">
        <w:r>
          <w:rPr>
            <w:rFonts w:ascii="Times New Roman" w:hAnsi="Times New Roman" w:eastAsia="Lucida Sans Unicode" w:cs="Times New Roman"/>
            <w:sz w:val="28"/>
            <w:szCs w:val="28"/>
          </w:rPr>
          <w:t xml:space="preserve">пунктом 12.7</w:t>
        </w:r>
      </w:hyperlink>
      <w:r>
        <w:rPr>
          <w:rFonts w:ascii="Times New Roman" w:hAnsi="Times New Roman" w:eastAsia="Lucida Sans Unicode" w:cs="Times New Roman"/>
          <w:sz w:val="28"/>
          <w:szCs w:val="28"/>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в порядке, установленном Постановлением № 908.</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w:t>
      </w:r>
      <w:r>
        <w:rPr>
          <w:rFonts w:ascii="Times New Roman" w:hAnsi="Times New Roman" w:eastAsia="Lucida Sans Unicode" w:cs="Times New Roman"/>
          <w:sz w:val="28"/>
          <w:szCs w:val="28"/>
        </w:rPr>
        <w:t xml:space="preserve">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w:t>
      </w:r>
      <w:r>
        <w:rPr>
          <w:rFonts w:ascii="Times New Roman" w:hAnsi="Times New Roman" w:eastAsia="Lucida Sans Unicode" w:cs="Times New Roman"/>
          <w:sz w:val="28"/>
          <w:szCs w:val="28"/>
        </w:rPr>
        <w:t xml:space="preserve">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w:t>
      </w:r>
      <w:r>
        <w:rPr>
          <w:rFonts w:ascii="Times New Roman" w:hAnsi="Times New Roman" w:eastAsia="Lucida Sans Unicode" w:cs="Times New Roman"/>
          <w:sz w:val="28"/>
          <w:szCs w:val="28"/>
        </w:rPr>
        <w:t xml:space="preserve">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документации о конкурентной закупке в форме электронного документа осуществляется без взимания платы.</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официально разместивший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w:t>
      </w:r>
      <w:r>
        <w:rPr>
          <w:rFonts w:ascii="Times New Roman" w:hAnsi="Times New Roman" w:eastAsia="Lucida Sans Unicode" w:cs="Times New Roman"/>
          <w:sz w:val="28"/>
          <w:szCs w:val="28"/>
        </w:rPr>
        <w:t xml:space="preserve">открытого конкурса размещается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в день принятия этого решения. </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bookmarkStart w:id="64" w:name="Par74"/>
      <w:r>
        <w:rPr>
          <w:rFonts w:ascii="Times New Roman" w:hAnsi="Times New Roman" w:eastAsia="Lucida Sans Unicode" w:cs="Times New Roman"/>
          <w:sz w:val="28"/>
          <w:szCs w:val="28"/>
        </w:rPr>
        <w:t xml:space="preserve">Заявка на участие в открытом конкурсе должна содержать: </w:t>
      </w:r>
      <w:bookmarkEnd w:id="64"/>
      <w:r>
        <w:rPr>
          <w:rFonts w:ascii="Times New Roman" w:hAnsi="Times New Roman" w:eastAsia="Lucida Sans Unicode" w:cs="Times New Roman"/>
          <w:sz w:val="28"/>
          <w:szCs w:val="28"/>
        </w:rPr>
      </w:r>
    </w:p>
    <w:p>
      <w:pPr>
        <w:numPr>
          <w:ilvl w:val="0"/>
          <w:numId w:val="37"/>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информацию и документы, предусмотренные </w:t>
      </w:r>
      <w:hyperlink w:tooltip="#заявка" w:anchor="заявка" w:history="1">
        <w:r>
          <w:rPr>
            <w:rFonts w:ascii="Times New Roman" w:hAnsi="Times New Roman" w:eastAsia="Lucida Sans Unicode" w:cs="Times New Roman"/>
            <w:sz w:val="28"/>
            <w:szCs w:val="28"/>
          </w:rPr>
          <w:t xml:space="preserve">пунктом 11.1</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0"/>
          <w:numId w:val="37"/>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предложение участника открытого конкурса о цене договора (цене договора за единицу товара, работы, услуги); </w:t>
      </w:r>
      <w:r>
        <w:rPr>
          <w:rFonts w:ascii="Times New Roman" w:hAnsi="Times New Roman" w:eastAsia="Lucida Sans Unicode" w:cs="Times New Roman"/>
          <w:sz w:val="28"/>
          <w:szCs w:val="28"/>
        </w:rPr>
      </w:r>
    </w:p>
    <w:p>
      <w:pPr>
        <w:numPr>
          <w:ilvl w:val="0"/>
          <w:numId w:val="37"/>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предложение участника открытого конкурса о расходах на эксплуатацию и ремонт товаров (объектов), использование результатов работ, о стоимости жи</w:t>
      </w:r>
      <w:r>
        <w:rPr>
          <w:rFonts w:ascii="Times New Roman" w:hAnsi="Times New Roman" w:eastAsia="Lucida Sans Unicode" w:cs="Times New Roman"/>
          <w:sz w:val="28"/>
          <w:szCs w:val="28"/>
        </w:rPr>
        <w:t xml:space="preserve">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w:t>
      </w:r>
      <w:r>
        <w:rPr>
          <w:rFonts w:ascii="Times New Roman" w:hAnsi="Times New Roman" w:eastAsia="Lucida Sans Unicode" w:cs="Times New Roman"/>
          <w:sz w:val="28"/>
          <w:szCs w:val="28"/>
        </w:rPr>
        <w:t xml:space="preserve">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tooltip="#правила" w:anchor="правила" w:history="1">
        <w:r>
          <w:rPr>
            <w:rFonts w:ascii="Times New Roman" w:hAnsi="Times New Roman" w:eastAsia="Lucida Sans Unicode" w:cs="Times New Roman"/>
            <w:sz w:val="28"/>
            <w:szCs w:val="28"/>
          </w:rPr>
          <w:t xml:space="preserve">Правилами оценки</w:t>
        </w:r>
      </w:hyperlink>
      <w:r>
        <w:rPr>
          <w:rFonts w:ascii="Times New Roman" w:hAnsi="Times New Roman" w:eastAsia="Lucida Sans Unicode" w:cs="Times New Roman"/>
          <w:sz w:val="28"/>
          <w:szCs w:val="28"/>
        </w:rPr>
        <w:t xml:space="preserve">.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r>
        <w:rPr>
          <w:rFonts w:ascii="Times New Roman" w:hAnsi="Times New Roman" w:eastAsia="Lucida Sans Unicode" w:cs="Times New Roman"/>
          <w:sz w:val="28"/>
          <w:szCs w:val="28"/>
        </w:rPr>
      </w:r>
    </w:p>
    <w:p>
      <w:pPr>
        <w:numPr>
          <w:ilvl w:val="0"/>
          <w:numId w:val="37"/>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документы и информацию, подтверждающие квалифика</w:t>
      </w:r>
      <w:r>
        <w:rPr>
          <w:rFonts w:ascii="Times New Roman" w:hAnsi="Times New Roman" w:eastAsia="Lucida Sans Unicode" w:cs="Times New Roman"/>
          <w:sz w:val="28"/>
          <w:szCs w:val="28"/>
        </w:rPr>
        <w:t xml:space="preserve">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tooltip="#правила" w:anchor="правила" w:history="1">
        <w:r>
          <w:rPr>
            <w:rFonts w:ascii="Times New Roman" w:hAnsi="Times New Roman" w:eastAsia="Lucida Sans Unicode" w:cs="Times New Roman"/>
            <w:sz w:val="28"/>
            <w:szCs w:val="28"/>
          </w:rPr>
          <w:t xml:space="preserve">Правилами оценки</w:t>
        </w:r>
      </w:hyperlink>
      <w:r>
        <w:rPr>
          <w:rFonts w:ascii="Times New Roman" w:hAnsi="Times New Roman" w:eastAsia="Lucida Sans Unicode" w:cs="Times New Roman"/>
          <w:sz w:val="28"/>
          <w:szCs w:val="28"/>
        </w:rPr>
        <w:t xml:space="preserve">.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w:t>
      </w:r>
      <w:r>
        <w:rPr>
          <w:rFonts w:ascii="Times New Roman" w:hAnsi="Times New Roman" w:eastAsia="Lucida Sans Unicode" w:cs="Times New Roman"/>
          <w:sz w:val="28"/>
          <w:szCs w:val="28"/>
        </w:rPr>
        <w:t xml:space="preserve">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w:t>
      </w:r>
      <w:r>
        <w:rPr>
          <w:rFonts w:ascii="Times New Roman" w:hAnsi="Times New Roman" w:eastAsia="Lucida Sans Unicode" w:cs="Times New Roman"/>
          <w:sz w:val="28"/>
          <w:szCs w:val="28"/>
        </w:rPr>
        <w:t xml:space="preserve">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w:t>
      </w:r>
      <w:r>
        <w:rPr>
          <w:rFonts w:ascii="Times New Roman" w:hAnsi="Times New Roman" w:eastAsia="Lucida Sans Unicode" w:cs="Times New Roman"/>
          <w:sz w:val="28"/>
          <w:szCs w:val="28"/>
        </w:rPr>
        <w:t xml:space="preserve">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w:t>
      </w:r>
      <w:r>
        <w:rPr>
          <w:rFonts w:ascii="Times New Roman" w:hAnsi="Times New Roman" w:eastAsia="Lucida Sans Unicode" w:cs="Times New Roman"/>
          <w:sz w:val="28"/>
          <w:szCs w:val="28"/>
        </w:rPr>
        <w:t xml:space="preserve">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Неисполнение участником откр</w:t>
      </w:r>
      <w:r>
        <w:rPr>
          <w:rFonts w:ascii="Times New Roman" w:hAnsi="Times New Roman" w:eastAsia="Lucida Sans Unicode" w:cs="Times New Roman"/>
          <w:sz w:val="28"/>
          <w:szCs w:val="28"/>
        </w:rPr>
        <w:t xml:space="preserve">ытого конкурса требований по оформлению заявки на участие в открытом конкурсе и/или непредоставление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открытого конкурса подает заявку на участие в открытом </w:t>
      </w:r>
      <w:r>
        <w:rPr>
          <w:rFonts w:ascii="Times New Roman" w:hAnsi="Times New Roman" w:eastAsia="Lucida Sans Unicode" w:cs="Times New Roman"/>
          <w:sz w:val="28"/>
          <w:szCs w:val="28"/>
        </w:rPr>
        <w:t xml:space="preserve">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 на участие в котором подается данная заявка и реестровый номер закупки.</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w:t>
      </w:r>
      <w:r>
        <w:rPr>
          <w:rFonts w:ascii="Times New Roman" w:hAnsi="Times New Roman" w:eastAsia="Lucida Sans Unicode" w:cs="Times New Roman"/>
          <w:sz w:val="28"/>
          <w:szCs w:val="28"/>
        </w:rPr>
        <w:t xml:space="preserve">о конкурентной закупке</w:t>
      </w:r>
      <w:r>
        <w:rPr>
          <w:rFonts w:ascii="Times New Roman" w:hAnsi="Times New Roman" w:eastAsia="Lucida Sans Unicode" w:cs="Times New Roman"/>
          <w:sz w:val="28"/>
          <w:szCs w:val="28"/>
        </w:rPr>
        <w:t xml:space="preserve"> и прекращается с наступлением срока вскрытия конвертов с заявками на участие в открытом конкурсе. При осуществлении закупок путем проведения открытого конкурса с НМЦД, максимальным зна</w:t>
      </w:r>
      <w:r>
        <w:rPr>
          <w:rFonts w:ascii="Times New Roman" w:hAnsi="Times New Roman" w:eastAsia="Lucida Sans Unicode" w:cs="Times New Roman"/>
          <w:sz w:val="28"/>
          <w:szCs w:val="28"/>
        </w:rPr>
        <w:t xml:space="preserve">чением цены договора от пяти миллионов рублей и выше Заказчик в извещении о проведении открытого конкурса и документации о конкурентной закупке предусматривает, что местом подачи заявок на участие в открытом конкурсе является место нахождения министерства.</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открытого конкурса вправе подать только одну заявку на участие в открытом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Каждый конверт с заявкой на участие в открытом конкурсе, поступивший в срок, указанный в конкурсной документации, рег</w:t>
      </w:r>
      <w:r>
        <w:rPr>
          <w:rFonts w:ascii="Times New Roman" w:hAnsi="Times New Roman" w:eastAsia="Lucida Sans Unicode" w:cs="Times New Roman"/>
          <w:sz w:val="28"/>
          <w:szCs w:val="28"/>
        </w:rPr>
        <w:t xml:space="preserve">истрируется Заказчиком, министерством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w:t>
      </w:r>
      <w:r>
        <w:rPr>
          <w:rFonts w:ascii="Times New Roman" w:hAnsi="Times New Roman" w:eastAsia="Lucida Sans Unicode" w:cs="Times New Roman"/>
          <w:sz w:val="28"/>
          <w:szCs w:val="28"/>
        </w:rPr>
        <w:t xml:space="preserve">доставления соответствующей информации не допускается. По требованию участника закупки, подавшего конверт с заявкой на участие в конкурсе, Заказчик, министерство выдает расписку в получении конверта с такой заявкой с указанием даты и времени его получения.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министерство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закупки, подавший заявку на участие в открытом конкурсе, вправе изме</w:t>
      </w:r>
      <w:r>
        <w:rPr>
          <w:rFonts w:ascii="Times New Roman" w:hAnsi="Times New Roman" w:eastAsia="Lucida Sans Unicode" w:cs="Times New Roman"/>
          <w:sz w:val="28"/>
          <w:szCs w:val="28"/>
        </w:rPr>
        <w:t xml:space="preserve">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w:t>
      </w:r>
      <w:r>
        <w:rPr>
          <w:rFonts w:ascii="Times New Roman" w:hAnsi="Times New Roman" w:eastAsia="Lucida Sans Unicode" w:cs="Times New Roman"/>
          <w:sz w:val="28"/>
          <w:szCs w:val="28"/>
        </w:rPr>
        <w:t xml:space="preserve">документации о конкурентной закупке. Заявк</w:t>
      </w:r>
      <w:r>
        <w:rPr>
          <w:rFonts w:ascii="Times New Roman" w:hAnsi="Times New Roman" w:eastAsia="Lucida Sans Unicode" w:cs="Times New Roman"/>
          <w:sz w:val="28"/>
          <w:szCs w:val="28"/>
        </w:rPr>
        <w:t xml:space="preserve">а на участие в открытом конкурсе является измененной или отозванной, если изменение осуществлено или уведомление об отзыве заявки получено Заказчиком, министерством до наступления даты и времени окончания срока подачи заявок на участие в открытом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Вскрытие конверта с заявкой, поступившего по истечении срока приема заявок на участие в открытом конкурсе, не осуществляется.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w:t>
      </w:r>
      <w:r>
        <w:rPr>
          <w:rFonts w:ascii="Times New Roman" w:hAnsi="Times New Roman" w:eastAsia="Lucida Sans Unicode" w:cs="Times New Roman"/>
          <w:sz w:val="28"/>
          <w:szCs w:val="28"/>
        </w:rPr>
        <w:t xml:space="preserve">во время</w:t>
      </w:r>
      <w:r>
        <w:rPr>
          <w:rFonts w:ascii="Times New Roman" w:hAnsi="Times New Roman" w:eastAsia="Lucida Sans Unicode" w:cs="Times New Roman"/>
          <w:sz w:val="28"/>
          <w:szCs w:val="28"/>
        </w:rPr>
        <w:t xml:space="preserve"> и месте, указанные в извещении о проведении открытого конкурса.</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Участники закупки, подавшие заявки на участие в открытом конкур</w:t>
      </w:r>
      <w:r>
        <w:rPr>
          <w:rFonts w:ascii="Times New Roman" w:hAnsi="Times New Roman" w:eastAsia="Lucida Sans Unicode" w:cs="Times New Roman"/>
          <w:sz w:val="28"/>
          <w:szCs w:val="28"/>
        </w:rPr>
        <w:t xml:space="preserve">се, или их представители вправе присутствовать при вскрытии конвертов с заявками на участие в открытом конкурсе. Заказчик, министерство, участник закупки вправе осуществлять аудио- и видеозапись вскрытия конвертов с заявками на участие в открытом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день вскрытия конвертов с заявками на у</w:t>
      </w:r>
      <w:r>
        <w:rPr>
          <w:rFonts w:ascii="Times New Roman" w:hAnsi="Times New Roman" w:eastAsia="Lucida Sans Unicode" w:cs="Times New Roman"/>
          <w:sz w:val="28"/>
          <w:szCs w:val="28"/>
        </w:rPr>
        <w:t xml:space="preserve">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закупочная комиссия обязана </w:t>
      </w:r>
      <w:r>
        <w:rPr>
          <w:rFonts w:ascii="Times New Roman" w:hAnsi="Times New Roman" w:eastAsia="Lucida Sans Unicode" w:cs="Times New Roman"/>
          <w:sz w:val="28"/>
          <w:szCs w:val="28"/>
        </w:rPr>
        <w:t xml:space="preserve">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Закупочной комиссией вскрываются конверты с заявками на участие в открытом конкурсе, которые поступили Заказчику, министерству до момента вскрытия конвертов с заявками на участие в открытом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установления факта пода</w:t>
      </w:r>
      <w:r>
        <w:rPr>
          <w:rFonts w:ascii="Times New Roman" w:hAnsi="Times New Roman" w:eastAsia="Lucida Sans Unicode" w:cs="Times New Roman"/>
          <w:sz w:val="28"/>
          <w:szCs w:val="28"/>
        </w:rPr>
        <w:t xml:space="preserve">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по окончании срока подачи заявок на участие в открытом конкурсе подан</w:t>
      </w:r>
      <w:r>
        <w:rPr>
          <w:rFonts w:ascii="Times New Roman" w:hAnsi="Times New Roman" w:eastAsia="Lucida Sans Unicode" w:cs="Times New Roman"/>
          <w:sz w:val="28"/>
          <w:szCs w:val="28"/>
        </w:rPr>
        <w:t xml:space="preserve">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  </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дате подписания протокола;</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 объеме, цене закупаемых товаров, работ, услуг, сроке исполнения договора;</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поданных на участие в открытом конкурсе заявок, а также о дате и времени регистрации каждой такой заявки;</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причинах, по которым открытый конкурс признан несостоявшимся, в случае признания его таковым;</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месте, дате и времени вскрытия конвертов с заявками на участие в открытом конкурсе;</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составе присутствующих членов закупочной комиссии при вскрытии конвертов с заявками на участие в открытом конкурсе;</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наличии в составе заявки информации и документов, предусмотренных документацией о конкурентной закупке;</w:t>
      </w:r>
      <w:r>
        <w:rPr>
          <w:rFonts w:ascii="Times New Roman" w:hAnsi="Times New Roman" w:eastAsia="Lucida Sans Unicode" w:cs="Times New Roman"/>
          <w:sz w:val="28"/>
          <w:szCs w:val="28"/>
        </w:rPr>
      </w:r>
    </w:p>
    <w:p>
      <w:pPr>
        <w:numPr>
          <w:ilvl w:val="0"/>
          <w:numId w:val="38"/>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 условиях исполнения договора, указанных в такой заявке и являющихся критериями оценки заявок на участие в открытом конкурсе.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Протокол вскрытия конвертов с заявками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не позднее чем через три дня со дня подписания такого протокола. </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r>
        <w:rPr>
          <w:rFonts w:ascii="Times New Roman" w:hAnsi="Times New Roman" w:eastAsia="Lucida Sans Unicode" w:cs="Times New Roman"/>
          <w:sz w:val="28"/>
          <w:szCs w:val="28"/>
        </w:rPr>
      </w:r>
    </w:p>
    <w:p>
      <w:pPr>
        <w:numPr>
          <w:ilvl w:val="2"/>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r>
        <w:rPr>
          <w:rFonts w:ascii="Times New Roman" w:hAnsi="Times New Roman" w:eastAsia="Lucida Sans Unicode" w:cs="Times New Roman"/>
          <w:sz w:val="28"/>
          <w:szCs w:val="28"/>
        </w:rPr>
      </w:r>
    </w:p>
    <w:p>
      <w:pPr>
        <w:numPr>
          <w:ilvl w:val="2"/>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на участие в открытом конкурсе признается надлежащей, если соответств</w:t>
      </w:r>
      <w:r>
        <w:rPr>
          <w:rFonts w:ascii="Times New Roman" w:hAnsi="Times New Roman" w:eastAsia="Lucida Sans Unicode" w:cs="Times New Roman"/>
          <w:sz w:val="28"/>
          <w:szCs w:val="28"/>
        </w:rPr>
        <w:t xml:space="preserve">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r>
        <w:rPr>
          <w:rFonts w:ascii="Times New Roman" w:hAnsi="Times New Roman" w:eastAsia="Lucida Sans Unicode" w:cs="Times New Roman"/>
          <w:sz w:val="28"/>
          <w:szCs w:val="28"/>
        </w:rPr>
      </w:r>
    </w:p>
    <w:p>
      <w:pPr>
        <w:numPr>
          <w:ilvl w:val="2"/>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отклоняет заявку на участие в открытом конкурсе, если:</w:t>
      </w:r>
      <w:r>
        <w:rPr>
          <w:rFonts w:ascii="Times New Roman" w:hAnsi="Times New Roman" w:eastAsia="Lucida Sans Unicode" w:cs="Times New Roman"/>
          <w:sz w:val="28"/>
          <w:szCs w:val="28"/>
        </w:rPr>
      </w:r>
    </w:p>
    <w:p>
      <w:pPr>
        <w:numPr>
          <w:ilvl w:val="0"/>
          <w:numId w:val="2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закупки, подавший ее, не соответствует требованиям к участнику закупки, указанным в документации о конкурентной закупке;</w:t>
      </w:r>
      <w:r>
        <w:rPr>
          <w:rFonts w:ascii="Times New Roman" w:hAnsi="Times New Roman" w:eastAsia="Lucida Sans Unicode" w:cs="Times New Roman"/>
          <w:sz w:val="28"/>
          <w:szCs w:val="28"/>
        </w:rPr>
      </w:r>
    </w:p>
    <w:p>
      <w:pPr>
        <w:numPr>
          <w:ilvl w:val="0"/>
          <w:numId w:val="2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признана не соответствующей требованиям, установленным в документации о конкурентной закупке;</w:t>
      </w:r>
      <w:r>
        <w:rPr>
          <w:rFonts w:ascii="Times New Roman" w:hAnsi="Times New Roman" w:eastAsia="Lucida Sans Unicode" w:cs="Times New Roman"/>
          <w:sz w:val="28"/>
          <w:szCs w:val="28"/>
        </w:rPr>
      </w:r>
    </w:p>
    <w:p>
      <w:pPr>
        <w:numPr>
          <w:ilvl w:val="0"/>
          <w:numId w:val="2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предоставлены документы и информации, определенные в документации о конкурентной закупке либо наличия в предостав</w:t>
      </w:r>
      <w:r>
        <w:rPr>
          <w:rFonts w:ascii="Times New Roman" w:hAnsi="Times New Roman" w:eastAsia="Lucida Sans Unicode" w:cs="Times New Roman"/>
          <w:sz w:val="28"/>
          <w:szCs w:val="28"/>
        </w:rPr>
        <w:t xml:space="preserve">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tooltip="#Par74" w:anchor="Par74" w:history="1">
        <w:r>
          <w:rPr>
            <w:rFonts w:ascii="Times New Roman" w:hAnsi="Times New Roman" w:eastAsia="Lucida Sans Unicode" w:cs="Times New Roman"/>
            <w:sz w:val="28"/>
            <w:szCs w:val="28"/>
          </w:rPr>
          <w:t xml:space="preserve">с пунктом 14.9</w:t>
        </w:r>
      </w:hyperlink>
      <w:r>
        <w:rPr>
          <w:rFonts w:ascii="Times New Roman" w:hAnsi="Times New Roman" w:eastAsia="Lucida Sans Unicode" w:cs="Times New Roman"/>
          <w:sz w:val="28"/>
          <w:szCs w:val="28"/>
        </w:rPr>
        <w:t xml:space="preserve"> Положения, закупочная комиссия обязана отстранить такого участника от участия в открытом конкурсе на любом этапе его проведения.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по ре</w:t>
      </w:r>
      <w:r>
        <w:rPr>
          <w:rFonts w:ascii="Times New Roman" w:hAnsi="Times New Roman" w:eastAsia="Lucida Sans Unicode" w:cs="Times New Roman"/>
          <w:sz w:val="28"/>
          <w:szCs w:val="28"/>
        </w:rPr>
        <w:t xml:space="preserve">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tooltip="#правила" w:anchor="правила" w:history="1">
        <w:r>
          <w:rPr>
            <w:rFonts w:ascii="Times New Roman" w:hAnsi="Times New Roman" w:eastAsia="Lucida Sans Unicode" w:cs="Times New Roman"/>
            <w:sz w:val="28"/>
            <w:szCs w:val="28"/>
          </w:rPr>
          <w:t xml:space="preserve">Правилами оценки</w:t>
        </w:r>
      </w:hyperlink>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w:t>
      </w:r>
      <w:r>
        <w:rPr>
          <w:rFonts w:ascii="Times New Roman" w:hAnsi="Times New Roman" w:eastAsia="Lucida Sans Unicode" w:cs="Times New Roman"/>
          <w:sz w:val="28"/>
          <w:szCs w:val="28"/>
        </w:rPr>
        <w:t xml:space="preserve">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w:t>
      </w:r>
      <w:r>
        <w:rPr>
          <w:rFonts w:ascii="Times New Roman" w:hAnsi="Times New Roman" w:eastAsia="Lucida Sans Unicode" w:cs="Times New Roman"/>
          <w:sz w:val="28"/>
          <w:szCs w:val="28"/>
        </w:rPr>
        <w:t xml:space="preserve">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которого присвоен первый номер.</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bookmarkStart w:id="65" w:name="протокол1"/>
      <w:r/>
      <w:bookmarkEnd w:id="65"/>
      <w:r>
        <w:rPr>
          <w:rFonts w:ascii="Times New Roman" w:hAnsi="Times New Roman" w:eastAsia="Lucida Sans Unicode" w:cs="Times New Roman"/>
          <w:sz w:val="28"/>
          <w:szCs w:val="28"/>
        </w:rPr>
        <w:t xml:space="preserve">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дате подписания протокола;</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объеме, цене закупаемых товаров, работ, услуг, сроке исполнения договора;</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месте, дате, времени проведения рассмотрения и оценки заявок на участие в открытом конкурсе;</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решении каждого члена закупочной комиссии по результатам рассмотрения заявок на участие в открытом конкурсе о </w:t>
      </w:r>
      <w:r>
        <w:rPr>
          <w:rFonts w:ascii="Times New Roman" w:hAnsi="Times New Roman" w:eastAsia="Lucida Sans Unicode" w:cs="Times New Roman"/>
          <w:sz w:val="28"/>
          <w:szCs w:val="28"/>
        </w:rPr>
        <w:t xml:space="preserve">соответствии/несоответствии таких заявок требованиям документ</w:t>
      </w:r>
      <w:r>
        <w:rPr>
          <w:rFonts w:ascii="Times New Roman" w:hAnsi="Times New Roman" w:eastAsia="Lucida Sans Unicode" w:cs="Times New Roman"/>
          <w:sz w:val="28"/>
          <w:szCs w:val="28"/>
        </w:rPr>
        <w:t xml:space="preserve">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порядке оценки заявок на участие в открытом конкурсе;</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решении каждого члена закупо</w:t>
      </w:r>
      <w:r>
        <w:rPr>
          <w:rFonts w:ascii="Times New Roman" w:hAnsi="Times New Roman" w:eastAsia="Lucida Sans Unicode" w:cs="Times New Roman"/>
          <w:sz w:val="28"/>
          <w:szCs w:val="28"/>
        </w:rPr>
        <w:t xml:space="preserve">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порядковых номерах заявок на участие в открытом конкурсе в порядке уменьшения степени выгоднос</w:t>
      </w:r>
      <w:r>
        <w:rPr>
          <w:rFonts w:ascii="Times New Roman" w:hAnsi="Times New Roman" w:eastAsia="Lucida Sans Unicode" w:cs="Times New Roman"/>
          <w:sz w:val="28"/>
          <w:szCs w:val="28"/>
        </w:rPr>
        <w:t xml:space="preserve">ти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w:t>
      </w:r>
      <w:r>
        <w:rPr>
          <w:rFonts w:ascii="Times New Roman" w:hAnsi="Times New Roman" w:eastAsia="Lucida Sans Unicode" w:cs="Times New Roman"/>
          <w:sz w:val="28"/>
          <w:szCs w:val="28"/>
        </w:rPr>
        <w:t xml:space="preserve">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причинах, по которым открытый конкурс признан несостоявшимся, в случае признания его таковым;</w:t>
      </w:r>
      <w:r>
        <w:rPr>
          <w:rFonts w:ascii="Times New Roman" w:hAnsi="Times New Roman" w:eastAsia="Lucida Sans Unicode" w:cs="Times New Roman"/>
          <w:sz w:val="28"/>
          <w:szCs w:val="28"/>
        </w:rPr>
      </w:r>
    </w:p>
    <w:p>
      <w:pPr>
        <w:numPr>
          <w:ilvl w:val="0"/>
          <w:numId w:val="39"/>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наименовании (для юридического лица) или фамилии, имени, отчестве (при наличии) (для</w:t>
      </w:r>
      <w:r>
        <w:rPr>
          <w:rFonts w:ascii="Times New Roman" w:hAnsi="Times New Roman" w:eastAsia="Lucida Sans Unicode" w:cs="Times New Roman"/>
          <w:sz w:val="28"/>
          <w:szCs w:val="28"/>
        </w:rPr>
        <w:t xml:space="preserve">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по результатам рассмотрения заявок на участие в открытом конкурсе закупочн</w:t>
      </w:r>
      <w:r>
        <w:rPr>
          <w:rFonts w:ascii="Times New Roman" w:hAnsi="Times New Roman" w:eastAsia="Lucida Sans Unicode" w:cs="Times New Roman"/>
          <w:sz w:val="28"/>
          <w:szCs w:val="28"/>
        </w:rPr>
        <w:t xml:space="preserve">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bookmarkStart w:id="66" w:name="протоколЕУОК"/>
      <w:r/>
      <w:bookmarkEnd w:id="66"/>
      <w:r>
        <w:rPr>
          <w:rFonts w:ascii="Times New Roman" w:hAnsi="Times New Roman" w:eastAsia="Lucida Sans Unicode" w:cs="Times New Roman"/>
          <w:sz w:val="28"/>
          <w:szCs w:val="28"/>
        </w:rPr>
        <w:t xml:space="preserve">Результаты рассмотрения единственной заявки на участие в открытом </w:t>
      </w:r>
      <w:r>
        <w:rPr>
          <w:rFonts w:ascii="Times New Roman" w:hAnsi="Times New Roman" w:eastAsia="Lucida Sans Unicode" w:cs="Times New Roman"/>
          <w:sz w:val="28"/>
          <w:szCs w:val="28"/>
        </w:rPr>
        <w:t xml:space="preserve">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tooltip="#протокол1" w:anchor="протокол1" w:history="1">
        <w:r>
          <w:rPr>
            <w:rFonts w:ascii="Times New Roman" w:hAnsi="Times New Roman" w:eastAsia="Lucida Sans Unicode" w:cs="Times New Roman"/>
            <w:sz w:val="28"/>
            <w:szCs w:val="28"/>
          </w:rPr>
          <w:t xml:space="preserve">пункта 14.33</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Протоколы, указанные в пунктах 14.33 и 14.34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w:t>
      </w:r>
      <w:r>
        <w:rPr>
          <w:rFonts w:ascii="Times New Roman" w:hAnsi="Times New Roman" w:eastAsia="Lucida Sans Unicode" w:cs="Times New Roman"/>
          <w:sz w:val="28"/>
          <w:szCs w:val="28"/>
        </w:rPr>
        <w:t xml:space="preserve">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не позднее чем через три дня с даты подписания таких протоколов.</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tooltip="#договорОК" w:anchor="договорОК" w:history="1">
        <w:r>
          <w:rPr>
            <w:rFonts w:ascii="Times New Roman" w:hAnsi="Times New Roman" w:eastAsia="Lucida Sans Unicode" w:cs="Times New Roman"/>
            <w:sz w:val="28"/>
            <w:szCs w:val="28"/>
          </w:rPr>
          <w:t xml:space="preserve">пунктом 21.</w:t>
        </w:r>
      </w:hyperlink>
      <w:r>
        <w:rPr>
          <w:rFonts w:ascii="Times New Roman" w:hAnsi="Times New Roman" w:eastAsia="Lucida Sans Unicode" w:cs="Times New Roman"/>
          <w:sz w:val="28"/>
          <w:szCs w:val="28"/>
        </w:rPr>
        <w:t xml:space="preserve">3 Положения. При заключении договора его цена не может превышать НМЦД, максимальное значение цены договора, указанные в извещении о проведении открытого конкурса.</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Если открытый конкурс признан несостоявшимся по причине отсутствия поданных заявок или если открытый конкурс признан несостоявшимся и дого</w:t>
      </w:r>
      <w:r>
        <w:rPr>
          <w:rFonts w:ascii="Times New Roman" w:hAnsi="Times New Roman" w:eastAsia="Lucida Sans Unicode" w:cs="Times New Roman"/>
          <w:sz w:val="28"/>
          <w:szCs w:val="28"/>
        </w:rPr>
        <w:t xml:space="preserve">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w:t>
      </w:r>
      <w:r>
        <w:rPr>
          <w:rFonts w:ascii="Times New Roman" w:hAnsi="Times New Roman" w:eastAsia="Lucida Sans Unicode" w:cs="Times New Roman"/>
          <w:sz w:val="28"/>
          <w:szCs w:val="28"/>
        </w:rPr>
        <w:t xml:space="preserve">требованиям конкурсной документации, Заказчик вправе объявить о проведении повторного открытого 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r>
        <w:rPr>
          <w:rFonts w:ascii="Times New Roman" w:hAnsi="Times New Roman" w:eastAsia="Lucida Sans Unicode" w:cs="Times New Roman"/>
          <w:sz w:val="28"/>
          <w:szCs w:val="28"/>
        </w:rPr>
      </w:r>
    </w:p>
    <w:p>
      <w:pPr>
        <w:numPr>
          <w:ilvl w:val="1"/>
          <w:numId w:val="35"/>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не ме</w:t>
      </w:r>
      <w:r>
        <w:rPr>
          <w:rFonts w:ascii="Times New Roman" w:hAnsi="Times New Roman" w:eastAsia="Lucida Sans Unicode" w:cs="Times New Roman"/>
          <w:sz w:val="28"/>
          <w:szCs w:val="28"/>
        </w:rPr>
        <w:t xml:space="preserve">нее чем за 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w:t>
      </w:r>
      <w:r>
        <w:rPr>
          <w:rFonts w:ascii="Times New Roman" w:hAnsi="Times New Roman" w:eastAsia="Lucida Sans Unicode" w:cs="Times New Roman"/>
          <w:sz w:val="28"/>
          <w:szCs w:val="28"/>
        </w:rPr>
        <w:t xml:space="preserve">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w:t>
      </w:r>
      <w:r>
        <w:rPr>
          <w:rFonts w:ascii="Times New Roman" w:hAnsi="Times New Roman" w:eastAsia="Lucida Sans Unicode" w:cs="Times New Roman"/>
          <w:sz w:val="28"/>
          <w:szCs w:val="28"/>
        </w:rPr>
        <w:t xml:space="preserve">срок не менее чем срок, необходимый для проведения повторного открытого конкурса и НМЦД, начальной цены единицы товара, работы, услуги, начальной суммы цен таких единиц, которые могут быть увеличены не более чем на десять процентов НМЦД, начальной цены еди</w:t>
      </w:r>
      <w:r>
        <w:rPr>
          <w:rFonts w:ascii="Times New Roman" w:hAnsi="Times New Roman" w:eastAsia="Lucida Sans Unicode" w:cs="Times New Roman"/>
          <w:sz w:val="28"/>
          <w:szCs w:val="28"/>
        </w:rPr>
        <w:t xml:space="preserve">ницы товара, работы, услуги, начальной суммы цен таких единиц, предусмотренных документацией о проведении открытого конкурса, признанного несостоявшимся. Проведение повторного открытого конкурса осуществляется в соответствии с положениями настоящей главы. </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spacing w:after="0" w:line="240" w:lineRule="auto"/>
        <w:shd w:val="clear" w:color="auto" w:fill="ffffff"/>
        <w:widowControl w:val="off"/>
        <w:tabs>
          <w:tab w:val="left" w:pos="709" w:leader="none"/>
        </w:tabs>
        <w:rPr>
          <w:rFonts w:ascii="Times New Roman" w:hAnsi="Times New Roman" w:eastAsia="Times New Roman" w:cs="Times New Roman"/>
          <w:bCs/>
          <w:sz w:val="28"/>
          <w:szCs w:val="28"/>
        </w:rPr>
        <w:outlineLvl w:val="0"/>
      </w:pPr>
      <w:r/>
      <w:bookmarkStart w:id="67" w:name="_Toc516146022"/>
      <w:r/>
      <w:bookmarkStart w:id="68" w:name="_Toc518893398"/>
      <w:r/>
      <w:bookmarkStart w:id="69" w:name="_Toc450226741"/>
      <w:r>
        <w:rPr>
          <w:rFonts w:ascii="Times New Roman" w:hAnsi="Times New Roman" w:eastAsia="Times New Roman" w:cs="Times New Roman"/>
          <w:bCs/>
          <w:sz w:val="28"/>
          <w:szCs w:val="28"/>
        </w:rPr>
        <w:t xml:space="preserve">Глава 15.</w:t>
      </w:r>
      <w:r>
        <w:rPr>
          <w:rFonts w:ascii="Times New Roman" w:hAnsi="Times New Roman" w:eastAsia="Times New Roman" w:cs="Times New Roman"/>
          <w:bCs/>
          <w:sz w:val="28"/>
          <w:szCs w:val="28"/>
        </w:rPr>
        <w:t xml:space="preserve"> </w:t>
      </w:r>
      <w:r>
        <w:rPr>
          <w:rFonts w:ascii="Times New Roman" w:hAnsi="Times New Roman" w:eastAsia="Times New Roman" w:cs="Times New Roman"/>
          <w:bCs/>
          <w:sz w:val="28"/>
          <w:szCs w:val="28"/>
        </w:rPr>
        <w:t xml:space="preserve">КОНКУРС В ЭЛЕКТРОННОЙ ФОРМЕ</w:t>
      </w:r>
      <w:bookmarkEnd w:id="67"/>
      <w:r/>
      <w:bookmarkEnd w:id="68"/>
      <w:r/>
      <w:r>
        <w:rPr>
          <w:rFonts w:ascii="Times New Roman" w:hAnsi="Times New Roman" w:eastAsia="Times New Roman" w:cs="Times New Roman"/>
          <w:bCs/>
          <w:sz w:val="28"/>
          <w:szCs w:val="28"/>
        </w:rPr>
      </w:r>
    </w:p>
    <w:p>
      <w:pPr>
        <w:ind w:firstLine="709"/>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Lucida Sans Unicode" w:cs="Times New Roman"/>
          <w:sz w:val="28"/>
          <w:szCs w:val="28"/>
          <w:lang w:eastAsia="ru-RU"/>
        </w:rPr>
        <w:t xml:space="preserve"> извещения о проведении конкурса в электронной форме и документации о проведении </w:t>
      </w:r>
      <w:r>
        <w:rPr>
          <w:rFonts w:ascii="Times New Roman" w:hAnsi="Times New Roman" w:eastAsia="Lucida Sans Unicode" w:cs="Times New Roman"/>
          <w:sz w:val="28"/>
          <w:szCs w:val="28"/>
          <w:lang w:eastAsia="ru-RU"/>
        </w:rPr>
        <w:t xml:space="preserve">конкурса в электронной форме (далее в настоящей главе – документация о конкурентной закупке).</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70" w:name="Par11"/>
      <w:r/>
      <w:bookmarkEnd w:id="70"/>
      <w:r>
        <w:rPr>
          <w:rFonts w:ascii="Times New Roman" w:hAnsi="Times New Roman" w:eastAsia="Lucida Sans Unicode" w:cs="Times New Roman"/>
          <w:sz w:val="28"/>
          <w:szCs w:val="28"/>
          <w:lang w:eastAsia="ru-RU"/>
        </w:rPr>
        <w:t xml:space="preserve">Извещение о проведении конкурса в электронной форме размещается Заказчиком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Lucida Sans Unicode" w:cs="Times New Roman"/>
          <w:sz w:val="28"/>
          <w:szCs w:val="28"/>
          <w:lang w:eastAsia="ru-RU"/>
        </w:rPr>
        <w:t xml:space="preserve"> не менее чем за пятнадцать дней до даты окончания срока подачи заявок на участие в таком конкурсе,</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lang w:eastAsia="ru-RU"/>
        </w:rPr>
        <w:t xml:space="preserve">а в случае осуществления конкурентной закупки, пред</w:t>
      </w:r>
      <w:r>
        <w:rPr>
          <w:rFonts w:ascii="Times New Roman" w:hAnsi="Times New Roman" w:eastAsia="Lucida Sans Unicode" w:cs="Times New Roman"/>
          <w:sz w:val="28"/>
          <w:szCs w:val="28"/>
          <w:lang w:eastAsia="ru-RU"/>
        </w:rPr>
        <w:t xml:space="preserve">усмотренной подпунктом 2 пункта 5.1 Положения, если НМЦД, максимальное значение цены договора не превышает тридцати миллионов рублей, Заказчик размещает извещение о проведении конкурса в электронной форме и документацию о конкурентной закупке на ЭП и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Lucida Sans Unicode" w:cs="Times New Roman"/>
          <w:sz w:val="28"/>
          <w:szCs w:val="28"/>
          <w:lang w:eastAsia="ru-RU"/>
        </w:rPr>
        <w:t xml:space="preserve"> не менее чем за семь дней до даты окончания срока подачи заявок на участие в таком конкурсе.</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cs="Times New Roman"/>
          <w:color w:val="000000"/>
          <w:sz w:val="28"/>
          <w:szCs w:val="28"/>
        </w:rPr>
        <w:t xml:space="preserve">Заказчик обеспечивает размещение документации о конкур</w:t>
      </w:r>
      <w:r>
        <w:rPr>
          <w:rFonts w:ascii="Times New Roman" w:hAnsi="Times New Roman" w:cs="Times New Roman"/>
          <w:color w:val="000000"/>
          <w:sz w:val="28"/>
          <w:szCs w:val="28"/>
        </w:rPr>
        <w:t xml:space="preserve">ентной закупке в ЕИС, на официальном сайте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Pr>
          <w:rFonts w:ascii="Times New Roman" w:hAnsi="Times New Roman" w:eastAsia="Lucida Sans Unicode" w:cs="Times New Roman"/>
          <w:sz w:val="28"/>
          <w:szCs w:val="28"/>
          <w:lang w:eastAsia="ru-RU"/>
        </w:rPr>
        <w:t xml:space="preserve">.</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В извещении о конкурентной закупке наряду с информацией, предусмотренной </w:t>
      </w:r>
      <w:hyperlink w:tooltip="#извещение" w:anchor="извещение" w:history="1">
        <w:r>
          <w:rPr>
            <w:rFonts w:ascii="Times New Roman" w:hAnsi="Times New Roman" w:eastAsia="Lucida Sans Unicode" w:cs="Times New Roman"/>
            <w:sz w:val="28"/>
            <w:szCs w:val="28"/>
            <w:lang w:eastAsia="ru-RU"/>
          </w:rPr>
          <w:t xml:space="preserve">пунктом 12.1</w:t>
        </w:r>
      </w:hyperlink>
      <w:r>
        <w:rPr>
          <w:rFonts w:ascii="Times New Roman" w:hAnsi="Times New Roman" w:eastAsia="Lucida Sans Unicode" w:cs="Times New Roman"/>
          <w:sz w:val="28"/>
          <w:szCs w:val="28"/>
          <w:lang w:eastAsia="ru-RU"/>
        </w:rPr>
        <w:t xml:space="preserve"> Положения, указываются:</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1)</w:t>
      </w:r>
      <w:r>
        <w:rPr>
          <w:rFonts w:ascii="Times New Roman" w:hAnsi="Times New Roman" w:eastAsia="Lucida Sans Unicode" w:cs="Times New Roman"/>
          <w:sz w:val="28"/>
          <w:szCs w:val="28"/>
          <w:lang w:eastAsia="ru-RU"/>
        </w:rPr>
        <w:tab/>
        <w:t xml:space="preserve">дата и время рассмотрения и оценки первых частей заявок на участие в конкурсе в электронной форме;</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2)</w:t>
      </w:r>
      <w:r>
        <w:rPr>
          <w:rFonts w:ascii="Times New Roman" w:hAnsi="Times New Roman" w:eastAsia="Lucida Sans Unicode" w:cs="Times New Roman"/>
          <w:sz w:val="28"/>
          <w:szCs w:val="28"/>
          <w:lang w:eastAsia="ru-RU"/>
        </w:rPr>
        <w:tab/>
        <w:t xml:space="preserve">дата подачи участниками конкурса в электронной форме окончательных предложений о цене договора;</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3)</w:t>
      </w:r>
      <w:r>
        <w:rPr>
          <w:rFonts w:ascii="Times New Roman" w:hAnsi="Times New Roman" w:eastAsia="Lucida Sans Unicode" w:cs="Times New Roman"/>
          <w:sz w:val="28"/>
          <w:szCs w:val="28"/>
          <w:lang w:eastAsia="ru-RU"/>
        </w:rPr>
        <w:tab/>
        <w:t xml:space="preserve">дата и время рассмотрения и оценки вторых частей заявок на участие в конкурсе в электронной форме;</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4)</w:t>
      </w:r>
      <w:r>
        <w:rPr>
          <w:rFonts w:ascii="Times New Roman" w:hAnsi="Times New Roman" w:eastAsia="Lucida Sans Unicode" w:cs="Times New Roman"/>
          <w:sz w:val="28"/>
          <w:szCs w:val="28"/>
          <w:lang w:eastAsia="ru-RU"/>
        </w:rPr>
        <w:tab/>
        <w:t xml:space="preserve">дата подведения итогов конкурса в электронной форме.</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Любой участник конкурса в электронной форме вправе направить Заказчику </w:t>
      </w:r>
      <w:r>
        <w:rPr>
          <w:rFonts w:ascii="Times New Roman" w:hAnsi="Times New Roman" w:eastAsia="Lucida Sans Unicode" w:cs="Times New Roman"/>
          <w:sz w:val="28"/>
          <w:szCs w:val="28"/>
          <w:lang w:eastAsia="ru-RU"/>
        </w:rPr>
        <w:t xml:space="preserve">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tooltip="#разъяснения" w:anchor="разъяснения" w:history="1">
        <w:r>
          <w:rPr>
            <w:rFonts w:ascii="Times New Roman" w:hAnsi="Times New Roman" w:eastAsia="Lucida Sans Unicode" w:cs="Times New Roman"/>
            <w:sz w:val="28"/>
            <w:szCs w:val="28"/>
            <w:lang w:eastAsia="ru-RU"/>
          </w:rPr>
          <w:t xml:space="preserve">пунктом 12.6</w:t>
        </w:r>
      </w:hyperlink>
      <w:r>
        <w:rPr>
          <w:rFonts w:ascii="Times New Roman" w:hAnsi="Times New Roman" w:eastAsia="Lucida Sans Unicode" w:cs="Times New Roman"/>
          <w:sz w:val="28"/>
          <w:szCs w:val="28"/>
          <w:lang w:eastAsia="ru-RU"/>
        </w:rPr>
        <w:t xml:space="preserve"> Положения.</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w:t>
      </w:r>
      <w:r>
        <w:rPr>
          <w:rFonts w:ascii="Times New Roman" w:hAnsi="Times New Roman" w:eastAsia="Lucida Sans Unicode" w:cs="Times New Roman"/>
          <w:sz w:val="28"/>
          <w:szCs w:val="28"/>
          <w:lang w:eastAsia="ru-RU"/>
        </w:rPr>
        <w:t xml:space="preserve"> </w:t>
      </w:r>
      <w:r>
        <w:rPr>
          <w:rFonts w:ascii="Times New Roman" w:hAnsi="Times New Roman" w:eastAsia="Lucida Sans Unicode" w:cs="Times New Roman"/>
          <w:sz w:val="28"/>
          <w:szCs w:val="28"/>
          <w:lang w:eastAsia="ru-RU"/>
        </w:rPr>
        <w:t xml:space="preserve">в соответствии с </w:t>
      </w:r>
      <w:hyperlink w:tooltip="#изменения" w:anchor="изменения" w:history="1">
        <w:r>
          <w:rPr>
            <w:rFonts w:ascii="Times New Roman" w:hAnsi="Times New Roman" w:eastAsia="Lucida Sans Unicode" w:cs="Times New Roman"/>
            <w:sz w:val="28"/>
            <w:szCs w:val="28"/>
            <w:lang w:eastAsia="ru-RU"/>
          </w:rPr>
          <w:t xml:space="preserve">пунктом 12.7</w:t>
        </w:r>
      </w:hyperlink>
      <w:r>
        <w:rPr>
          <w:rFonts w:ascii="Times New Roman" w:hAnsi="Times New Roman" w:eastAsia="Lucida Sans Unicode" w:cs="Times New Roman"/>
          <w:sz w:val="28"/>
          <w:szCs w:val="28"/>
          <w:lang w:eastAsia="ru-RU"/>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Lucida Sans Unicode" w:cs="Times New Roman"/>
          <w:sz w:val="28"/>
          <w:szCs w:val="28"/>
          <w:lang w:eastAsia="ru-RU"/>
        </w:rPr>
        <w:t xml:space="preserve"> в порядке, установленном Постановлением № 908. </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Заказчик</w:t>
      </w:r>
      <w:r>
        <w:rPr>
          <w:rFonts w:ascii="Times New Roman" w:hAnsi="Times New Roman" w:eastAsia="Lucida Sans Unicode" w:cs="Times New Roman"/>
          <w:sz w:val="28"/>
          <w:szCs w:val="28"/>
          <w:lang w:eastAsia="ru-RU"/>
        </w:rPr>
        <w:t xml:space="preserve">,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w:t>
      </w:r>
      <w:r>
        <w:rPr>
          <w:rFonts w:ascii="Times New Roman" w:hAnsi="Times New Roman" w:eastAsia="Lucida Sans Unicode" w:cs="Times New Roman"/>
          <w:sz w:val="28"/>
          <w:szCs w:val="28"/>
          <w:lang w:eastAsia="ru-RU"/>
        </w:rPr>
        <w:t xml:space="preserve">форме размещается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Lucida Sans Unicode" w:cs="Times New Roman"/>
          <w:sz w:val="28"/>
          <w:szCs w:val="28"/>
          <w:lang w:eastAsia="ru-RU"/>
        </w:rPr>
        <w:t xml:space="preserve"> в день принятия этого решения.</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71" w:name="Par31"/>
      <w:r/>
      <w:bookmarkStart w:id="72" w:name="Par45"/>
      <w:r/>
      <w:bookmarkStart w:id="73" w:name="Par49"/>
      <w:r/>
      <w:bookmarkEnd w:id="71"/>
      <w:r/>
      <w:bookmarkEnd w:id="72"/>
      <w:r/>
      <w:bookmarkEnd w:id="73"/>
      <w:r>
        <w:rPr>
          <w:rFonts w:ascii="Times New Roman" w:hAnsi="Times New Roman" w:eastAsia="Lucida Sans Unicode" w:cs="Times New Roman"/>
          <w:sz w:val="28"/>
          <w:szCs w:val="28"/>
          <w:lang w:eastAsia="ru-RU"/>
        </w:rPr>
        <w:t xml:space="preserve">Подача заявок на участие в конкурсе в электронной форме осуществляется только лицами, аккредитованными на ЭП.</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74" w:name="Par53"/>
      <w:r/>
      <w:bookmarkStart w:id="75" w:name="ценовоепредложениеЭК"/>
      <w:r/>
      <w:bookmarkEnd w:id="74"/>
      <w:r/>
      <w:bookmarkEnd w:id="75"/>
      <w:r>
        <w:rPr>
          <w:rFonts w:ascii="Times New Roman" w:hAnsi="Times New Roman" w:eastAsia="Lucida Sans Unicode" w:cs="Times New Roman"/>
          <w:sz w:val="28"/>
          <w:szCs w:val="28"/>
          <w:lang w:eastAsia="ru-RU"/>
        </w:rPr>
        <w:t xml:space="preserve">Заявка на участие в конкурсе в электронной форме состоит из двух частей и предложения участника конкурса в электронной форме о цене договора.</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76" w:name="Par55"/>
      <w:r/>
      <w:bookmarkStart w:id="77" w:name="перваячастьЭК"/>
      <w:r/>
      <w:bookmarkEnd w:id="76"/>
      <w:r/>
      <w:bookmarkEnd w:id="77"/>
      <w:r>
        <w:rPr>
          <w:rFonts w:ascii="Times New Roman" w:hAnsi="Times New Roman" w:eastAsia="Lucida Sans Unicode" w:cs="Times New Roman"/>
          <w:sz w:val="28"/>
          <w:szCs w:val="28"/>
          <w:lang w:eastAsia="ru-RU"/>
        </w:rPr>
        <w:t xml:space="preserve">Первая часть заявки на участие в конкурсе в электронной форме должна содержаться:</w:t>
      </w:r>
      <w:r>
        <w:rPr>
          <w:rFonts w:ascii="Times New Roman" w:hAnsi="Times New Roman" w:eastAsia="Lucida Sans Unicode" w:cs="Times New Roman"/>
          <w:sz w:val="28"/>
          <w:szCs w:val="28"/>
          <w:lang w:eastAsia="ru-RU"/>
        </w:rPr>
      </w:r>
    </w:p>
    <w:p>
      <w:pPr>
        <w:numPr>
          <w:ilvl w:val="0"/>
          <w:numId w:val="41"/>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сведения, предусмотренные подпунктами 1, 2 </w:t>
      </w:r>
      <w:hyperlink w:tooltip="#заявка" w:anchor="заявка" w:history="1">
        <w:r>
          <w:rPr>
            <w:rFonts w:ascii="Times New Roman" w:hAnsi="Times New Roman" w:eastAsia="Lucida Sans Unicode" w:cs="Times New Roman"/>
            <w:sz w:val="28"/>
            <w:szCs w:val="28"/>
            <w:lang w:eastAsia="ru-RU"/>
          </w:rPr>
          <w:t xml:space="preserve">пункта 11.1</w:t>
        </w:r>
      </w:hyperlink>
      <w:r>
        <w:rPr>
          <w:rFonts w:ascii="Times New Roman" w:hAnsi="Times New Roman" w:eastAsia="Lucida Sans Unicode" w:cs="Times New Roman"/>
          <w:sz w:val="28"/>
          <w:szCs w:val="28"/>
          <w:lang w:eastAsia="ru-RU"/>
        </w:rPr>
        <w:t xml:space="preserve"> Положения;</w:t>
      </w:r>
      <w:r>
        <w:rPr>
          <w:rFonts w:ascii="Times New Roman" w:hAnsi="Times New Roman" w:eastAsia="Lucida Sans Unicode" w:cs="Times New Roman"/>
          <w:sz w:val="28"/>
          <w:szCs w:val="28"/>
          <w:lang w:eastAsia="ru-RU"/>
        </w:rPr>
      </w:r>
    </w:p>
    <w:p>
      <w:pPr>
        <w:numPr>
          <w:ilvl w:val="0"/>
          <w:numId w:val="41"/>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78" w:name="Par57"/>
      <w:r/>
      <w:bookmarkEnd w:id="78"/>
      <w:r>
        <w:rPr>
          <w:rFonts w:ascii="Times New Roman" w:hAnsi="Times New Roman" w:eastAsia="Lucida Sans Unicode" w:cs="Times New Roman"/>
          <w:sz w:val="28"/>
          <w:szCs w:val="28"/>
          <w:lang w:eastAsia="ru-RU"/>
        </w:rPr>
        <w:t xml:space="preserve">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w:t>
      </w:r>
      <w:r>
        <w:rPr>
          <w:rFonts w:ascii="Times New Roman" w:hAnsi="Times New Roman" w:eastAsia="Lucida Sans Unicode" w:cs="Times New Roman"/>
          <w:sz w:val="28"/>
          <w:szCs w:val="28"/>
          <w:lang w:eastAsia="ru-RU"/>
        </w:rPr>
        <w:t xml:space="preserve">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25" w:tooltip="consultantplus://offline/ref=60E8429351D90E907A75EF7502CD8FC229A80C2E7E9454732CA17CFE8EDF216A78163E7C6BB0A1E720V6J" w:history="1">
        <w:r>
          <w:rPr>
            <w:rFonts w:ascii="Times New Roman" w:hAnsi="Times New Roman" w:eastAsia="Lucida Sans Unicode" w:cs="Times New Roman"/>
            <w:sz w:val="28"/>
            <w:szCs w:val="28"/>
            <w:lang w:eastAsia="ru-RU"/>
          </w:rPr>
          <w:t xml:space="preserve">пунктами 1, 2, 4, 5 пункта 4</w:t>
        </w:r>
      </w:hyperlink>
      <w:r>
        <w:rPr>
          <w:rFonts w:ascii="Times New Roman" w:hAnsi="Times New Roman" w:eastAsia="Lucida Sans Unicode" w:cs="Times New Roman"/>
          <w:sz w:val="28"/>
          <w:szCs w:val="28"/>
          <w:lang w:eastAsia="ru-RU"/>
        </w:rPr>
        <w:t xml:space="preserve"> </w:t>
      </w:r>
      <w:hyperlink w:tooltip="#правила" w:anchor="правила" w:history="1">
        <w:r>
          <w:rPr>
            <w:rFonts w:ascii="Times New Roman" w:hAnsi="Times New Roman" w:eastAsia="Lucida Sans Unicode" w:cs="Times New Roman"/>
            <w:sz w:val="28"/>
            <w:szCs w:val="28"/>
            <w:lang w:eastAsia="ru-RU"/>
          </w:rPr>
          <w:t xml:space="preserve">Правил оценки</w:t>
        </w:r>
      </w:hyperlink>
      <w:r>
        <w:rPr>
          <w:rFonts w:ascii="Times New Roman" w:hAnsi="Times New Roman" w:eastAsia="Lucida Sans Unicode" w:cs="Times New Roman"/>
          <w:sz w:val="28"/>
          <w:szCs w:val="28"/>
          <w:lang w:eastAsia="ru-RU"/>
        </w:rPr>
        <w:t xml:space="preserve">.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79" w:name="Par58"/>
      <w:r/>
      <w:bookmarkEnd w:id="79"/>
      <w:r>
        <w:rPr>
          <w:rFonts w:ascii="Times New Roman" w:hAnsi="Times New Roman" w:eastAsia="Lucida Sans Unicode" w:cs="Times New Roman"/>
          <w:sz w:val="28"/>
          <w:szCs w:val="28"/>
          <w:lang w:eastAsia="ru-RU"/>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w:t>
      </w:r>
      <w:r>
        <w:rPr>
          <w:rFonts w:ascii="Times New Roman" w:hAnsi="Times New Roman" w:eastAsia="Lucida Sans Unicode" w:cs="Times New Roman"/>
          <w:sz w:val="28"/>
          <w:szCs w:val="28"/>
          <w:lang w:eastAsia="ru-RU"/>
        </w:rPr>
        <w:t xml:space="preserve">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Pr>
          <w:rFonts w:ascii="Times New Roman" w:hAnsi="Times New Roman" w:eastAsia="Lucida Sans Unicode" w:cs="Times New Roman"/>
          <w:sz w:val="28"/>
          <w:szCs w:val="28"/>
          <w:lang w:eastAsia="ru-RU"/>
        </w:rPr>
      </w:r>
    </w:p>
    <w:p>
      <w:pPr>
        <w:pStyle w:val="937"/>
        <w:numPr>
          <w:ilvl w:val="1"/>
          <w:numId w:val="40"/>
        </w:numPr>
        <w:ind w:left="0" w:firstLine="709"/>
        <w:jc w:val="both"/>
        <w:spacing w:after="0" w:line="240" w:lineRule="auto"/>
        <w:shd w:val="clear" w:color="auto" w:fill="ffffff"/>
        <w:tabs>
          <w:tab w:val="left" w:pos="1701" w:leader="none"/>
        </w:tabs>
        <w:rPr>
          <w:rFonts w:ascii="Times New Roman" w:hAnsi="Times New Roman" w:cs="Times New Roman"/>
          <w:sz w:val="28"/>
          <w:szCs w:val="28"/>
          <w:lang w:eastAsia="ru-RU"/>
        </w:rPr>
      </w:pPr>
      <w:r/>
      <w:bookmarkStart w:id="80" w:name="Par62"/>
      <w:r/>
      <w:bookmarkEnd w:id="80"/>
      <w:r>
        <w:rPr>
          <w:rFonts w:ascii="Times New Roman" w:hAnsi="Times New Roman" w:cs="Times New Roman"/>
          <w:sz w:val="28"/>
          <w:szCs w:val="28"/>
          <w:lang w:eastAsia="ru-RU"/>
        </w:rPr>
        <w:t xml:space="preserve"> 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w:t>
      </w:r>
      <w:r>
        <w:rPr>
          <w:rFonts w:ascii="Times New Roman" w:hAnsi="Times New Roman" w:cs="Times New Roman"/>
          <w:sz w:val="28"/>
          <w:szCs w:val="28"/>
          <w:highlight w:val="yellow"/>
          <w:lang w:eastAsia="ru-RU"/>
        </w:rPr>
        <w:t xml:space="preserve">3 </w:t>
      </w:r>
      <w:r>
        <w:rPr>
          <w:rFonts w:ascii="Times New Roman" w:hAnsi="Times New Roman" w:cs="Times New Roman"/>
          <w:sz w:val="28"/>
          <w:szCs w:val="28"/>
          <w:highlight w:val="yellow"/>
          <w:lang w:eastAsia="ru-RU"/>
        </w:rPr>
        <w:t xml:space="preserve">–</w:t>
      </w:r>
      <w:r>
        <w:rPr>
          <w:rFonts w:ascii="Times New Roman" w:hAnsi="Times New Roman" w:cs="Times New Roman"/>
          <w:sz w:val="28"/>
          <w:szCs w:val="28"/>
          <w:highlight w:val="yellow"/>
          <w:lang w:eastAsia="ru-RU"/>
        </w:rPr>
        <w:t xml:space="preserve"> </w:t>
      </w:r>
      <w:r>
        <w:rPr>
          <w:rFonts w:ascii="Times New Roman" w:hAnsi="Times New Roman" w:cs="Times New Roman"/>
          <w:sz w:val="28"/>
          <w:szCs w:val="28"/>
          <w:highlight w:val="yellow"/>
          <w:lang w:eastAsia="ru-RU"/>
        </w:rPr>
        <w:t xml:space="preserve">9, 11</w:t>
      </w:r>
      <w:r>
        <w:rPr>
          <w:rFonts w:ascii="Times New Roman" w:hAnsi="Times New Roman" w:cs="Times New Roman"/>
          <w:sz w:val="28"/>
          <w:szCs w:val="28"/>
          <w:highlight w:val="yellow"/>
          <w:lang w:eastAsia="ru-RU"/>
        </w:rPr>
        <w:t xml:space="preserve">,12</w:t>
      </w:r>
      <w:r>
        <w:rPr>
          <w:rFonts w:ascii="Times New Roman" w:hAnsi="Times New Roman" w:cs="Times New Roman"/>
          <w:sz w:val="28"/>
          <w:szCs w:val="28"/>
          <w:lang w:eastAsia="ru-RU"/>
        </w:rPr>
        <w:t xml:space="preserve"> пункта 11.1 Положения, а также документы, подтверждающие квалификацию участника конкурса в электронно</w:t>
      </w:r>
      <w:r>
        <w:rPr>
          <w:rFonts w:ascii="Times New Roman" w:hAnsi="Times New Roman" w:cs="Times New Roman"/>
          <w:sz w:val="28"/>
          <w:szCs w:val="28"/>
          <w:lang w:eastAsia="ru-RU"/>
        </w:rPr>
        <w:t xml:space="preserve">й форме и (или) наличие опыта выполнения таким участником работ, оказания услуг, поставки товаров сопоставимых (аналогичных) предмету закупки, в случае установления в конкурсной документации квалификационных (дополнительных) требований к участнику закупки.</w:t>
      </w:r>
      <w:r>
        <w:rPr>
          <w:rFonts w:ascii="Times New Roman" w:hAnsi="Times New Roman" w:cs="Times New Roman"/>
          <w:sz w:val="28"/>
          <w:szCs w:val="28"/>
          <w:lang w:eastAsia="ru-RU"/>
        </w:rPr>
      </w:r>
    </w:p>
    <w:p>
      <w:pPr>
        <w:contextualSpacing/>
        <w:ind w:left="600"/>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  Во второй части заявки на участие в конкурсе в электронной форме не </w:t>
      </w:r>
      <w:r>
        <w:rPr>
          <w:rFonts w:ascii="Times New Roman" w:hAnsi="Times New Roman" w:eastAsia="Lucida Sans Unicode" w:cs="Times New Roman"/>
          <w:sz w:val="28"/>
          <w:szCs w:val="28"/>
          <w:lang w:eastAsia="ru-RU"/>
        </w:rPr>
      </w:r>
    </w:p>
    <w:p>
      <w:pPr>
        <w:contextualSpacing/>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допускается указание сведений о ценовом предложении участника конкурса в электронной форме</w:t>
      </w:r>
      <w:r>
        <w:rPr>
          <w:rFonts w:ascii="Times New Roman" w:hAnsi="Times New Roman" w:eastAsia="Lucida Sans Unicode" w:cs="Times New Roman"/>
          <w:sz w:val="28"/>
          <w:szCs w:val="28"/>
          <w:lang w:eastAsia="ru-RU"/>
        </w:rPr>
        <w:t xml:space="preserve"> </w:t>
      </w:r>
      <w:r>
        <w:rPr>
          <w:rFonts w:ascii="Times New Roman" w:hAnsi="Times New Roman" w:eastAsia="Lucida Sans Unicode" w:cs="Times New Roman"/>
          <w:sz w:val="28"/>
          <w:szCs w:val="28"/>
          <w:lang w:eastAsia="ru-RU"/>
        </w:rPr>
        <w:t xml:space="preserve">(</w:t>
      </w:r>
      <w:r>
        <w:rPr>
          <w:rFonts w:ascii="Times New Roman" w:hAnsi="Times New Roman" w:eastAsia="Lucida Sans Unicode" w:cs="Times New Roman"/>
          <w:sz w:val="28"/>
          <w:szCs w:val="28"/>
          <w:lang w:eastAsia="ru-RU"/>
        </w:rPr>
        <w:t xml:space="preserve">абзац 2 </w:t>
      </w:r>
      <w:r>
        <w:rPr>
          <w:rFonts w:ascii="Times New Roman" w:hAnsi="Times New Roman" w:cs="Times New Roman"/>
          <w:sz w:val="28"/>
          <w:szCs w:val="28"/>
          <w:u w:val="single"/>
        </w:rPr>
        <w:t xml:space="preserve">утратил силу (приказ </w:t>
      </w:r>
      <w:r>
        <w:rPr>
          <w:rFonts w:ascii="Times New Roman" w:hAnsi="Times New Roman"/>
          <w:sz w:val="28"/>
          <w:szCs w:val="28"/>
          <w:u w:val="single"/>
        </w:rPr>
        <w:t xml:space="preserve">министерства по </w:t>
      </w:r>
      <w:r>
        <w:rPr>
          <w:rFonts w:ascii="Times New Roman" w:hAnsi="Times New Roman"/>
          <w:sz w:val="28"/>
          <w:szCs w:val="28"/>
          <w:u w:val="single"/>
        </w:rPr>
        <w:t xml:space="preserve">регулированию контрактной системы в сфере закупок Иркутской </w:t>
      </w:r>
      <w:r>
        <w:rPr>
          <w:rFonts w:ascii="Times New Roman" w:hAnsi="Times New Roman"/>
          <w:sz w:val="28"/>
          <w:szCs w:val="28"/>
          <w:u w:val="single"/>
        </w:rPr>
        <w:t xml:space="preserve">области от</w:t>
      </w:r>
      <w:r>
        <w:rPr>
          <w:rFonts w:ascii="Times New Roman" w:hAnsi="Times New Roman"/>
          <w:sz w:val="28"/>
          <w:szCs w:val="28"/>
          <w:u w:val="single"/>
        </w:rPr>
        <w:t xml:space="preserve"> 22 марта 2021 года № 5-мпр)</w:t>
      </w:r>
      <w:r>
        <w:rPr>
          <w:rFonts w:ascii="Times New Roman" w:hAnsi="Times New Roman"/>
          <w:sz w:val="28"/>
          <w:szCs w:val="28"/>
          <w:u w:val="single"/>
        </w:rPr>
        <w:t xml:space="preserve">.</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81" w:name="Par69"/>
      <w:r/>
      <w:bookmarkEnd w:id="81"/>
      <w:r>
        <w:rPr>
          <w:rFonts w:ascii="Times New Roman" w:hAnsi="Times New Roman" w:cs="Times New Roman"/>
          <w:color w:val="000000"/>
          <w:sz w:val="28"/>
          <w:szCs w:val="28"/>
        </w:rPr>
        <w:t xml:space="preserve">В извещении о конкурентной закупке наряду с информацией, предусмотренной пунктом 12.1 Положения, указываются:</w:t>
      </w:r>
      <w:r>
        <w:rPr>
          <w:rFonts w:ascii="Times New Roman" w:hAnsi="Times New Roman" w:eastAsia="Lucida Sans Unicode" w:cs="Times New Roman"/>
          <w:sz w:val="28"/>
          <w:szCs w:val="28"/>
          <w:lang w:eastAsia="ru-RU"/>
        </w:rPr>
      </w:r>
    </w:p>
    <w:p>
      <w:pPr>
        <w:contextualSpacing/>
        <w:ind w:left="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1)</w:t>
      </w:r>
      <w:r>
        <w:rPr>
          <w:rFonts w:ascii="Times New Roman" w:hAnsi="Times New Roman" w:eastAsia="Lucida Sans Unicode" w:cs="Times New Roman"/>
          <w:sz w:val="28"/>
          <w:szCs w:val="28"/>
          <w:lang w:eastAsia="ru-RU"/>
        </w:rPr>
        <w:tab/>
        <w:t xml:space="preserve">дата и время рассмотрения и оценки первых частей заявок на участие в конкурсе в электронной форме;</w:t>
      </w:r>
      <w:r>
        <w:rPr>
          <w:rFonts w:ascii="Times New Roman" w:hAnsi="Times New Roman" w:eastAsia="Lucida Sans Unicode" w:cs="Times New Roman"/>
          <w:sz w:val="28"/>
          <w:szCs w:val="28"/>
          <w:lang w:eastAsia="ru-RU"/>
        </w:rPr>
      </w:r>
    </w:p>
    <w:p>
      <w:pPr>
        <w:contextualSpacing/>
        <w:ind w:left="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2)</w:t>
      </w:r>
      <w:r>
        <w:rPr>
          <w:rFonts w:ascii="Times New Roman" w:hAnsi="Times New Roman" w:eastAsia="Lucida Sans Unicode" w:cs="Times New Roman"/>
          <w:sz w:val="28"/>
          <w:szCs w:val="28"/>
          <w:lang w:eastAsia="ru-RU"/>
        </w:rPr>
        <w:tab/>
        <w:t xml:space="preserve">дата и время рассмотрения и оценки вторых частей заявок на участие в конкурсе в электронной форме;</w:t>
      </w:r>
      <w:r>
        <w:rPr>
          <w:rFonts w:ascii="Times New Roman" w:hAnsi="Times New Roman" w:eastAsia="Lucida Sans Unicode" w:cs="Times New Roman"/>
          <w:sz w:val="28"/>
          <w:szCs w:val="28"/>
          <w:lang w:eastAsia="ru-RU"/>
        </w:rPr>
      </w:r>
    </w:p>
    <w:p>
      <w:pPr>
        <w:contextualSpacing/>
        <w:ind w:left="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3)</w:t>
      </w:r>
      <w:r>
        <w:rPr>
          <w:rFonts w:ascii="Times New Roman" w:hAnsi="Times New Roman" w:eastAsia="Lucida Sans Unicode" w:cs="Times New Roman"/>
          <w:sz w:val="28"/>
          <w:szCs w:val="28"/>
          <w:lang w:eastAsia="ru-RU"/>
        </w:rPr>
        <w:tab/>
        <w:t xml:space="preserve">дата подачи участниками конкурса в электронной форме окончательных предложений о цене договора;</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Участник конкурса в электронной форме в</w:t>
      </w:r>
      <w:r>
        <w:rPr>
          <w:rFonts w:ascii="Times New Roman" w:hAnsi="Times New Roman" w:eastAsia="Lucida Sans Unicode" w:cs="Times New Roman"/>
          <w:sz w:val="28"/>
          <w:szCs w:val="28"/>
          <w:lang w:eastAsia="ru-RU"/>
        </w:rPr>
        <w:t xml:space="preserve">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Участник конкурса в электронной форме вправе подать только одну заявку на участие в конкурсе в электронной форме.</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82" w:name="Par73"/>
      <w:r/>
      <w:bookmarkStart w:id="83" w:name="индентифномер"/>
      <w:r/>
      <w:bookmarkEnd w:id="82"/>
      <w:r/>
      <w:bookmarkEnd w:id="83"/>
      <w:r>
        <w:rPr>
          <w:rFonts w:ascii="Times New Roman" w:hAnsi="Times New Roman" w:eastAsia="Lucida Sans Unicode" w:cs="Times New Roman"/>
          <w:sz w:val="28"/>
          <w:szCs w:val="28"/>
          <w:lang w:eastAsia="ru-RU"/>
        </w:rPr>
        <w:t xml:space="preserve">В течение одного часа с момента получения заявки на участие в конкурсе в электронной форме оператор ЭП о</w:t>
      </w:r>
      <w:r>
        <w:rPr>
          <w:rFonts w:ascii="Times New Roman" w:hAnsi="Times New Roman" w:eastAsia="Lucida Sans Unicode" w:cs="Times New Roman"/>
          <w:sz w:val="28"/>
          <w:szCs w:val="28"/>
          <w:lang w:eastAsia="ru-RU"/>
        </w:rPr>
        <w:t xml:space="preserve">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1)</w:t>
      </w:r>
      <w:r>
        <w:rPr>
          <w:rFonts w:ascii="Times New Roman" w:hAnsi="Times New Roman" w:eastAsia="Lucida Sans Unicode" w:cs="Times New Roman"/>
          <w:sz w:val="28"/>
          <w:szCs w:val="28"/>
          <w:lang w:eastAsia="ru-RU"/>
        </w:rPr>
        <w:tab/>
        <w:t xml:space="preserve">подачи данной заявки с нарушением требований, предусмотренных </w:t>
      </w:r>
      <w:hyperlink r:id="rId26" w:tooltip="consultantplus://offline/ref=60E8429351D90E907A75EF7502CD8FC229A80C2E7E9454732CA17CFE8EDF216A78163E796B2BV3J" w:history="1">
        <w:r>
          <w:rPr>
            <w:rFonts w:ascii="Times New Roman" w:hAnsi="Times New Roman" w:eastAsia="Lucida Sans Unicode" w:cs="Times New Roman"/>
            <w:sz w:val="28"/>
            <w:szCs w:val="28"/>
            <w:lang w:eastAsia="ru-RU"/>
          </w:rPr>
          <w:t xml:space="preserve">частью 5 статьи 3.3</w:t>
        </w:r>
      </w:hyperlink>
      <w:r>
        <w:rPr>
          <w:rFonts w:ascii="Times New Roman" w:hAnsi="Times New Roman" w:eastAsia="Lucida Sans Unicode" w:cs="Times New Roman"/>
          <w:sz w:val="28"/>
          <w:szCs w:val="28"/>
          <w:lang w:eastAsia="ru-RU"/>
        </w:rPr>
        <w:t xml:space="preserve"> Федерального закона № 223-ФЗ;</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2)</w:t>
      </w:r>
      <w:r>
        <w:rPr>
          <w:rFonts w:ascii="Times New Roman" w:hAnsi="Times New Roman" w:eastAsia="Lucida Sans Unicode" w:cs="Times New Roman"/>
          <w:sz w:val="28"/>
          <w:szCs w:val="28"/>
          <w:lang w:eastAsia="ru-RU"/>
        </w:rPr>
        <w:tab/>
        <w:t xml:space="preserve">под</w:t>
      </w:r>
      <w:r>
        <w:rPr>
          <w:rFonts w:ascii="Times New Roman" w:hAnsi="Times New Roman" w:eastAsia="Lucida Sans Unicode" w:cs="Times New Roman"/>
          <w:sz w:val="28"/>
          <w:szCs w:val="28"/>
          <w:lang w:eastAsia="ru-RU"/>
        </w:rPr>
        <w:t xml:space="preserve">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3)</w:t>
      </w:r>
      <w:r>
        <w:rPr>
          <w:rFonts w:ascii="Times New Roman" w:hAnsi="Times New Roman" w:eastAsia="Lucida Sans Unicode" w:cs="Times New Roman"/>
          <w:sz w:val="28"/>
          <w:szCs w:val="28"/>
          <w:lang w:eastAsia="ru-RU"/>
        </w:rPr>
        <w:tab/>
        <w:t xml:space="preserve">получения данной заявки после даты или времени окончания срока подачи заявок на участие в конкурсе в электронной форме;</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4)</w:t>
      </w:r>
      <w:r>
        <w:rPr>
          <w:rFonts w:ascii="Times New Roman" w:hAnsi="Times New Roman" w:eastAsia="Lucida Sans Unicode" w:cs="Times New Roman"/>
          <w:sz w:val="28"/>
          <w:szCs w:val="28"/>
          <w:lang w:eastAsia="ru-RU"/>
        </w:rPr>
        <w:tab/>
        <w:t xml:space="preserve">подачи участником закупки заявки, содержащей предложение о цене договора, превышающее начальную (максимальную) цену договора или равное нулю.</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Одновременно с возвратом заявки на участие в конкурсе в электронной форме в соответствии с пунктом 15.18 Положения и (или) в случае осуществления закупки, предусмотренной подпунктом 2 пункта 5.1 Положения, в соответствии с </w:t>
      </w:r>
      <w:hyperlink r:id="rId27" w:tooltip="consultantplus://offline/ref=60E8429351D90E907A75EF7502CD8FC229A80C2E7E9454732CA17CFE8EDF216A78163E79632BV3J" w:history="1">
        <w:r>
          <w:rPr>
            <w:rFonts w:ascii="Times New Roman" w:hAnsi="Times New Roman" w:eastAsia="Lucida Sans Unicode" w:cs="Times New Roman"/>
            <w:sz w:val="28"/>
            <w:szCs w:val="28"/>
            <w:lang w:eastAsia="ru-RU"/>
          </w:rPr>
          <w:t xml:space="preserve">частью 20 статьи 44</w:t>
        </w:r>
      </w:hyperlink>
      <w:r>
        <w:rPr>
          <w:rFonts w:ascii="Times New Roman" w:hAnsi="Times New Roman" w:eastAsia="Lucida Sans Unicode" w:cs="Times New Roman"/>
          <w:sz w:val="28"/>
          <w:szCs w:val="28"/>
          <w:lang w:eastAsia="ru-RU"/>
        </w:rPr>
        <w:t xml:space="preserve"> Федерального закона</w:t>
      </w:r>
      <w:r>
        <w:rPr>
          <w:rFonts w:ascii="Times New Roman" w:hAnsi="Times New Roman" w:eastAsia="Lucida Sans Unicode" w:cs="Times New Roman"/>
          <w:sz w:val="28"/>
          <w:szCs w:val="28"/>
          <w:lang w:eastAsia="ru-RU"/>
        </w:rPr>
        <w:br/>
        <w:t xml:space="preserve">№ 44-ФЗ, оператор ЭП обязан уведомить в форме электронного документа участника конкурса в электронной форме, подавшего данную заявку, об </w:t>
      </w:r>
      <w:r>
        <w:rPr>
          <w:rFonts w:ascii="Times New Roman" w:hAnsi="Times New Roman" w:eastAsia="Lucida Sans Unicode" w:cs="Times New Roman"/>
          <w:sz w:val="28"/>
          <w:szCs w:val="28"/>
          <w:lang w:eastAsia="ru-RU"/>
        </w:rPr>
        <w:t xml:space="preserve">основаниях ее возврата. Возврат заявок на участие в конкурсе в электронной форме оператором ЭП по иным основаниям не допускается.</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Участник кон</w:t>
      </w:r>
      <w:r>
        <w:rPr>
          <w:rFonts w:ascii="Times New Roman" w:hAnsi="Times New Roman" w:eastAsia="Lucida Sans Unicode" w:cs="Times New Roman"/>
          <w:sz w:val="28"/>
          <w:szCs w:val="28"/>
          <w:lang w:eastAsia="ru-RU"/>
        </w:rPr>
        <w:t xml:space="preserve">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84" w:name="Par85"/>
      <w:r/>
      <w:bookmarkStart w:id="85" w:name="заявка1или0"/>
      <w:r/>
      <w:bookmarkEnd w:id="84"/>
      <w:r/>
      <w:bookmarkEnd w:id="85"/>
      <w:r>
        <w:rPr>
          <w:rFonts w:ascii="Times New Roman" w:hAnsi="Times New Roman" w:eastAsia="Lucida Sans Unicode" w:cs="Times New Roman"/>
          <w:sz w:val="28"/>
          <w:szCs w:val="28"/>
          <w:lang w:eastAsia="ru-RU"/>
        </w:rPr>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Pr>
          <w:rFonts w:ascii="Times New Roman" w:hAnsi="Times New Roman" w:eastAsia="Lucida Sans Unicode" w:cs="Times New Roman"/>
          <w:sz w:val="28"/>
          <w:szCs w:val="28"/>
          <w:lang w:eastAsia="ru-RU"/>
        </w:rPr>
      </w:r>
    </w:p>
    <w:p>
      <w:pPr>
        <w:numPr>
          <w:ilvl w:val="1"/>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 случае проведения конкурса в электрон</w:t>
      </w:r>
      <w:r>
        <w:rPr>
          <w:rFonts w:ascii="Times New Roman" w:hAnsi="Times New Roman" w:eastAsia="Lucida Sans Unicode" w:cs="Times New Roman"/>
          <w:sz w:val="28"/>
          <w:szCs w:val="28"/>
          <w:lang w:eastAsia="ru-RU"/>
        </w:rPr>
        <w:t xml:space="preserve">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tooltip="#Par55" w:anchor="Par55" w:history="1">
        <w:r>
          <w:rPr>
            <w:rFonts w:ascii="Times New Roman" w:hAnsi="Times New Roman" w:eastAsia="Lucida Sans Unicode" w:cs="Times New Roman"/>
            <w:sz w:val="28"/>
            <w:szCs w:val="28"/>
            <w:lang w:eastAsia="ru-RU"/>
          </w:rPr>
          <w:t xml:space="preserve">пунктами</w:t>
        </w:r>
      </w:hyperlink>
      <w:r>
        <w:rPr>
          <w:rFonts w:ascii="Times New Roman" w:hAnsi="Times New Roman" w:eastAsia="Lucida Sans Unicode" w:cs="Times New Roman"/>
          <w:sz w:val="28"/>
          <w:szCs w:val="28"/>
          <w:lang w:eastAsia="ru-RU"/>
        </w:rPr>
        <w:t xml:space="preserve"> 1, 2 </w:t>
      </w:r>
      <w:hyperlink w:tooltip="#заявка" w:anchor="заявка" w:history="1">
        <w:r>
          <w:rPr>
            <w:rFonts w:ascii="Times New Roman" w:hAnsi="Times New Roman" w:eastAsia="Lucida Sans Unicode" w:cs="Times New Roman"/>
            <w:sz w:val="28"/>
            <w:szCs w:val="28"/>
            <w:lang w:eastAsia="ru-RU"/>
          </w:rPr>
          <w:t xml:space="preserve">пункта 11.1</w:t>
        </w:r>
      </w:hyperlink>
      <w:r>
        <w:rPr>
          <w:rFonts w:ascii="Times New Roman" w:hAnsi="Times New Roman" w:eastAsia="Lucida Sans Unicode" w:cs="Times New Roman"/>
          <w:sz w:val="28"/>
          <w:szCs w:val="28"/>
          <w:lang w:eastAsia="ru-RU"/>
        </w:rPr>
        <w:t xml:space="preserve"> Положения, закупочная комиссия принимает решени</w:t>
      </w:r>
      <w:r>
        <w:rPr>
          <w:rFonts w:ascii="Times New Roman" w:hAnsi="Times New Roman" w:eastAsia="Lucida Sans Unicode" w:cs="Times New Roman"/>
          <w:sz w:val="28"/>
          <w:szCs w:val="28"/>
          <w:lang w:eastAsia="ru-RU"/>
        </w:rPr>
        <w:t xml:space="preserve">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tooltip="#Par92" w:anchor="Par92" w:history="1">
        <w:r>
          <w:rPr>
            <w:rFonts w:ascii="Times New Roman" w:hAnsi="Times New Roman" w:eastAsia="Lucida Sans Unicode" w:cs="Times New Roman"/>
            <w:sz w:val="28"/>
            <w:szCs w:val="28"/>
            <w:lang w:eastAsia="ru-RU"/>
          </w:rPr>
          <w:t xml:space="preserve">частью </w:t>
        </w:r>
      </w:hyperlink>
      <w:r>
        <w:rPr>
          <w:rFonts w:ascii="Times New Roman" w:hAnsi="Times New Roman" w:eastAsia="Lucida Sans Unicode" w:cs="Times New Roman"/>
          <w:sz w:val="28"/>
          <w:szCs w:val="28"/>
          <w:lang w:eastAsia="ru-RU"/>
        </w:rPr>
        <w:t xml:space="preserve">15.23.2 Положения.</w:t>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86" w:name="Par92"/>
      <w:r/>
      <w:bookmarkEnd w:id="86"/>
      <w:r>
        <w:rPr>
          <w:rFonts w:ascii="Times New Roman" w:hAnsi="Times New Roman" w:eastAsia="Lucida Sans Unicode" w:cs="Times New Roman"/>
          <w:sz w:val="28"/>
          <w:szCs w:val="28"/>
          <w:lang w:eastAsia="ru-RU"/>
        </w:rPr>
        <w:t xml:space="preserve">Участник конкурса в электронной форме не допускается к участию в конкурсе в электронной форме в случае:</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1)</w:t>
      </w:r>
      <w:r>
        <w:rPr>
          <w:rFonts w:ascii="Times New Roman" w:hAnsi="Times New Roman" w:eastAsia="Lucida Sans Unicode" w:cs="Times New Roman"/>
          <w:sz w:val="28"/>
          <w:szCs w:val="28"/>
          <w:lang w:eastAsia="ru-RU"/>
        </w:rPr>
        <w:tab/>
        <w:t xml:space="preserve">непредоставления информации, предусмотренной </w:t>
      </w:r>
      <w:hyperlink w:tooltip="#заявка" w:anchor="заявка" w:history="1">
        <w:r>
          <w:rPr>
            <w:rFonts w:ascii="Times New Roman" w:hAnsi="Times New Roman" w:eastAsia="Lucida Sans Unicode" w:cs="Times New Roman"/>
            <w:sz w:val="28"/>
            <w:szCs w:val="28"/>
            <w:lang w:eastAsia="ru-RU"/>
          </w:rPr>
          <w:t xml:space="preserve">подпунктами 1, 2 </w:t>
        </w:r>
        <w:r>
          <w:rPr>
            <w:rFonts w:ascii="Times New Roman" w:hAnsi="Times New Roman" w:eastAsia="Lucida Sans Unicode" w:cs="Times New Roman"/>
            <w:sz w:val="28"/>
            <w:szCs w:val="28"/>
            <w:lang w:eastAsia="ru-RU"/>
          </w:rPr>
          <w:t xml:space="preserve">пункта 11.1</w:t>
        </w:r>
        <w:r>
          <w:rPr>
            <w:rFonts w:ascii="Times New Roman" w:hAnsi="Times New Roman" w:eastAsia="Lucida Sans Unicode" w:cs="Times New Roman"/>
            <w:sz w:val="28"/>
            <w:szCs w:val="28"/>
            <w:lang w:eastAsia="ru-RU"/>
          </w:rPr>
          <w:t xml:space="preserve"> Положения </w:t>
        </w:r>
      </w:hyperlink>
      <w:r>
        <w:rPr>
          <w:rFonts w:ascii="Times New Roman" w:hAnsi="Times New Roman" w:eastAsia="Lucida Sans Unicode" w:cs="Times New Roman"/>
          <w:sz w:val="28"/>
          <w:szCs w:val="28"/>
          <w:lang w:eastAsia="ru-RU"/>
        </w:rPr>
        <w:t xml:space="preserve">или предоставления недостоверной информации;</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2)</w:t>
      </w:r>
      <w:r>
        <w:rPr>
          <w:rFonts w:ascii="Times New Roman" w:hAnsi="Times New Roman" w:eastAsia="Lucida Sans Unicode" w:cs="Times New Roman"/>
          <w:sz w:val="28"/>
          <w:szCs w:val="28"/>
          <w:lang w:eastAsia="ru-RU"/>
        </w:rPr>
        <w:tab/>
        <w:t xml:space="preserve">несоответствия предложений участника конкурса в электронной форме, предусмотренных пунктом 2 </w:t>
      </w:r>
      <w:hyperlink w:tooltip="#заявка" w:anchor="заявка" w:history="1">
        <w:r>
          <w:rPr>
            <w:rFonts w:ascii="Times New Roman" w:hAnsi="Times New Roman" w:eastAsia="Lucida Sans Unicode" w:cs="Times New Roman"/>
            <w:sz w:val="28"/>
            <w:szCs w:val="28"/>
            <w:lang w:eastAsia="ru-RU"/>
          </w:rPr>
          <w:t xml:space="preserve">пункта 11.1</w:t>
        </w:r>
      </w:hyperlink>
      <w:r>
        <w:rPr>
          <w:rFonts w:ascii="Times New Roman" w:hAnsi="Times New Roman" w:eastAsia="Lucida Sans Unicode" w:cs="Times New Roman"/>
          <w:sz w:val="28"/>
          <w:szCs w:val="28"/>
          <w:lang w:eastAsia="ru-RU"/>
        </w:rPr>
        <w:t xml:space="preserve"> Положения, требованиям, установленным в извещении о проведении конкурса в электронной форме, документации о конкурентной закупке;</w:t>
      </w:r>
      <w:r>
        <w:rPr>
          <w:rFonts w:ascii="Times New Roman" w:hAnsi="Times New Roman" w:eastAsia="Lucida Sans Unicode" w:cs="Times New Roman"/>
          <w:sz w:val="28"/>
          <w:szCs w:val="28"/>
          <w:lang w:eastAsia="ru-RU"/>
        </w:rPr>
      </w:r>
    </w:p>
    <w:p>
      <w:pPr>
        <w:contextualSpacing/>
        <w:ind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3)</w:t>
      </w:r>
      <w:r>
        <w:rPr>
          <w:rFonts w:ascii="Times New Roman" w:hAnsi="Times New Roman" w:eastAsia="Lucida Sans Unicode" w:cs="Times New Roman"/>
          <w:sz w:val="28"/>
          <w:szCs w:val="28"/>
          <w:lang w:eastAsia="ru-RU"/>
        </w:rPr>
        <w:tab/>
        <w:t xml:space="preserve">указания в первой части заявки участника конкурса в электронной форме сведений о таком участнике и (или) о предлагаемой им цене договора.</w:t>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Отказ в допуске к участию в конкурсе в электронной форме по основаниям, не предусмотренным пунктом 15.23.2 Положения, не допускается.</w:t>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w:t>
      </w:r>
      <w:r>
        <w:rPr>
          <w:rFonts w:ascii="Times New Roman" w:hAnsi="Times New Roman" w:eastAsia="Lucida Sans Unicode" w:cs="Times New Roman"/>
          <w:sz w:val="28"/>
          <w:szCs w:val="28"/>
          <w:lang w:eastAsia="ru-RU"/>
        </w:rPr>
        <w:t xml:space="preserve">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tooltip="#заявка1или0" w:anchor="заявка1или0" w:history="1">
        <w:r>
          <w:rPr>
            <w:rFonts w:ascii="Times New Roman" w:hAnsi="Times New Roman" w:eastAsia="Lucida Sans Unicode" w:cs="Times New Roman"/>
            <w:sz w:val="28"/>
            <w:szCs w:val="28"/>
            <w:lang w:eastAsia="ru-RU"/>
          </w:rPr>
          <w:t xml:space="preserve">пунктами 15.22</w:t>
        </w:r>
      </w:hyperlink>
      <w:r>
        <w:rPr>
          <w:rFonts w:ascii="Times New Roman" w:hAnsi="Times New Roman" w:eastAsia="Lucida Sans Unicode" w:cs="Times New Roman"/>
          <w:sz w:val="28"/>
          <w:szCs w:val="28"/>
          <w:lang w:eastAsia="ru-RU"/>
        </w:rPr>
        <w:t xml:space="preserve"> и 15.23.7 Положения.</w:t>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87" w:name="Par98"/>
      <w:r/>
      <w:bookmarkStart w:id="88" w:name="ппчЭК"/>
      <w:r/>
      <w:bookmarkEnd w:id="87"/>
      <w:r/>
      <w:bookmarkEnd w:id="88"/>
      <w:r>
        <w:rPr>
          <w:rFonts w:ascii="Times New Roman" w:hAnsi="Times New Roman" w:eastAsia="Lucida Sans Unicode" w:cs="Times New Roman"/>
          <w:sz w:val="28"/>
          <w:szCs w:val="28"/>
          <w:lang w:eastAsia="ru-RU"/>
        </w:rPr>
        <w:t xml:space="preserve">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w:t>
      </w:r>
      <w:r>
        <w:rPr>
          <w:rFonts w:ascii="Times New Roman" w:hAnsi="Times New Roman" w:eastAsia="Lucida Sans Unicode" w:cs="Times New Roman"/>
          <w:sz w:val="28"/>
          <w:szCs w:val="28"/>
          <w:lang w:eastAsia="ru-RU"/>
        </w:rPr>
        <w:t xml:space="preserve">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дате подписания протокола; </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месте, дате, времени рассмотрения и оценки первых частей заявок на участие в конкурсе в электронной форме;</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об объеме, цене закупаемых товаров, работ, услуг, сроке исполнения договора;</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количестве заявок, поданн</w:t>
      </w:r>
      <w:r>
        <w:rPr>
          <w:rFonts w:ascii="Times New Roman" w:hAnsi="Times New Roman" w:eastAsia="Lucida Sans Unicode" w:cs="Times New Roman"/>
          <w:sz w:val="28"/>
          <w:szCs w:val="28"/>
          <w:lang w:eastAsia="ru-RU"/>
        </w:rPr>
        <w:t xml:space="preserve">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89" w:name="Par101"/>
      <w:r/>
      <w:bookmarkEnd w:id="89"/>
      <w:r>
        <w:rPr>
          <w:rFonts w:ascii="Times New Roman" w:hAnsi="Times New Roman" w:eastAsia="Lucida Sans Unicode" w:cs="Times New Roman"/>
          <w:sz w:val="28"/>
          <w:szCs w:val="28"/>
          <w:lang w:eastAsia="ru-RU"/>
        </w:rPr>
        <w:t xml:space="preserve">о допуске участника закупки, </w:t>
      </w:r>
      <w:r>
        <w:rPr>
          <w:rFonts w:ascii="Times New Roman" w:hAnsi="Times New Roman" w:eastAsia="Lucida Sans Unicode" w:cs="Times New Roman"/>
          <w:sz w:val="28"/>
          <w:szCs w:val="28"/>
          <w:lang w:eastAsia="ru-RU"/>
        </w:rPr>
        <w:t xml:space="preserve">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w:t>
      </w:r>
      <w:r>
        <w:rPr>
          <w:rFonts w:ascii="Times New Roman" w:hAnsi="Times New Roman" w:eastAsia="Lucida Sans Unicode" w:cs="Times New Roman"/>
          <w:sz w:val="28"/>
          <w:szCs w:val="28"/>
          <w:lang w:eastAsia="ru-RU"/>
        </w:rPr>
        <w:t xml:space="preserve">Положения,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в документации о конкурентной закупке;</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w:t>
      </w:r>
      <w:r>
        <w:rPr>
          <w:rFonts w:ascii="Times New Roman" w:hAnsi="Times New Roman" w:eastAsia="Lucida Sans Unicode" w:cs="Times New Roman"/>
          <w:sz w:val="28"/>
          <w:szCs w:val="28"/>
          <w:lang w:eastAsia="ru-RU"/>
        </w:rPr>
        <w:t xml:space="preserve">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r>
        <w:rPr>
          <w:rFonts w:ascii="Times New Roman" w:hAnsi="Times New Roman" w:eastAsia="Lucida Sans Unicode" w:cs="Times New Roman"/>
          <w:sz w:val="28"/>
          <w:szCs w:val="28"/>
          <w:lang w:eastAsia="ru-RU"/>
        </w:rPr>
      </w:r>
    </w:p>
    <w:p>
      <w:pPr>
        <w:numPr>
          <w:ilvl w:val="0"/>
          <w:numId w:val="42"/>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причинах, по которым конкурс в электронной форме признан несостоявшимся, в случае его признания таковым.</w:t>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К протоколу, указанному в пункте 15.23.5 Положения, прилагается информация, предусмотренная под</w:t>
      </w:r>
      <w:hyperlink w:tooltip="#перваячастьЭК" w:anchor="перваячастьЭК" w:history="1">
        <w:r>
          <w:rPr>
            <w:rFonts w:ascii="Times New Roman" w:hAnsi="Times New Roman" w:eastAsia="Lucida Sans Unicode" w:cs="Times New Roman"/>
            <w:sz w:val="28"/>
            <w:szCs w:val="28"/>
            <w:lang w:eastAsia="ru-RU"/>
          </w:rPr>
          <w:t xml:space="preserve">пунктом 2 пункта 15.11 По</w:t>
        </w:r>
      </w:hyperlink>
      <w:r>
        <w:rPr>
          <w:rFonts w:ascii="Times New Roman" w:hAnsi="Times New Roman" w:eastAsia="Lucida Sans Unicode" w:cs="Times New Roman"/>
          <w:sz w:val="28"/>
          <w:szCs w:val="28"/>
          <w:lang w:eastAsia="ru-RU"/>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90" w:name="Par105"/>
      <w:r/>
      <w:bookmarkStart w:id="91" w:name="несостпопервымчастямЭК"/>
      <w:r/>
      <w:bookmarkEnd w:id="90"/>
      <w:r/>
      <w:bookmarkEnd w:id="91"/>
      <w:r>
        <w:rPr>
          <w:rFonts w:ascii="Times New Roman" w:hAnsi="Times New Roman" w:eastAsia="Lucida Sans Unicode" w:cs="Times New Roman"/>
          <w:sz w:val="28"/>
          <w:szCs w:val="28"/>
          <w:lang w:eastAsia="ru-RU"/>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w:t>
      </w:r>
      <w:r>
        <w:rPr>
          <w:rFonts w:ascii="Times New Roman" w:hAnsi="Times New Roman" w:eastAsia="Lucida Sans Unicode" w:cs="Times New Roman"/>
          <w:sz w:val="28"/>
          <w:szCs w:val="28"/>
          <w:lang w:eastAsia="ru-RU"/>
        </w:rPr>
        <w:t xml:space="preserve">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tooltip="#ппчЭК" w:anchor="ппчЭК" w:history="1">
        <w:r>
          <w:rPr>
            <w:rFonts w:ascii="Times New Roman" w:hAnsi="Times New Roman" w:eastAsia="Lucida Sans Unicode" w:cs="Times New Roman"/>
            <w:sz w:val="28"/>
            <w:szCs w:val="28"/>
            <w:lang w:eastAsia="ru-RU"/>
          </w:rPr>
          <w:t xml:space="preserve">пункте 15.23.5</w:t>
        </w:r>
      </w:hyperlink>
      <w:r>
        <w:rPr>
          <w:rFonts w:ascii="Times New Roman" w:hAnsi="Times New Roman" w:eastAsia="Lucida Sans Unicode" w:cs="Times New Roman"/>
          <w:sz w:val="28"/>
          <w:szCs w:val="28"/>
          <w:lang w:eastAsia="ru-RU"/>
        </w:rPr>
        <w:t xml:space="preserve"> Положения, вносится информация о признании такого конкурса несостоявшимся.</w:t>
      </w:r>
      <w:bookmarkStart w:id="92" w:name="Par146"/>
      <w:r/>
      <w:bookmarkStart w:id="93" w:name="несостповторымчастям"/>
      <w:r/>
      <w:bookmarkEnd w:id="92"/>
      <w:r/>
      <w:bookmarkEnd w:id="93"/>
      <w:r/>
      <w:r>
        <w:rPr>
          <w:rFonts w:ascii="Times New Roman" w:hAnsi="Times New Roman" w:eastAsia="Lucida Sans Unicode" w:cs="Times New Roman"/>
          <w:sz w:val="28"/>
          <w:szCs w:val="28"/>
          <w:lang w:eastAsia="ru-RU"/>
        </w:rPr>
      </w:r>
    </w:p>
    <w:p>
      <w:pPr>
        <w:numPr>
          <w:ilvl w:val="2"/>
          <w:numId w:val="4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cs="Times New Roman"/>
          <w:color w:val="000000"/>
          <w:sz w:val="28"/>
          <w:szCs w:val="28"/>
        </w:rPr>
        <w:t xml:space="preserve">Протокол, предусмотренный пунктом 15.23.5 </w:t>
      </w:r>
      <w:r>
        <w:rPr>
          <w:rFonts w:ascii="Times New Roman" w:hAnsi="Times New Roman" w:cs="Times New Roman"/>
          <w:color w:val="000000"/>
          <w:sz w:val="28"/>
          <w:szCs w:val="28"/>
        </w:rPr>
        <w:t xml:space="preserve">Положения</w:t>
      </w:r>
      <w:r>
        <w:rPr>
          <w:rFonts w:ascii="Times New Roman" w:hAnsi="Times New Roman" w:cs="Times New Roman"/>
          <w:color w:val="000000"/>
          <w:sz w:val="28"/>
          <w:szCs w:val="28"/>
        </w:rPr>
        <w:t xml:space="preserve"> публикуется на ЭП и размещается в ЕИС</w:t>
      </w:r>
      <w:r>
        <w:rPr>
          <w:rFonts w:ascii="Times New Roman" w:hAnsi="Times New Roman" w:cs="Times New Roman"/>
          <w:color w:val="000000"/>
          <w:sz w:val="28"/>
          <w:szCs w:val="28"/>
        </w:rPr>
        <w:t xml:space="preserve">, на официальном сайте</w:t>
      </w:r>
      <w:r>
        <w:rPr>
          <w:rFonts w:ascii="Times New Roman" w:hAnsi="Times New Roman" w:cs="Times New Roman"/>
          <w:color w:val="000000"/>
          <w:sz w:val="28"/>
          <w:szCs w:val="28"/>
        </w:rPr>
        <w:t xml:space="preserve"> не позднее срока рассмотрения и оценки первых частей заявок на участие в конкурсе в электронной форме.</w:t>
      </w:r>
      <w:r>
        <w:rPr>
          <w:rFonts w:ascii="Times New Roman" w:hAnsi="Times New Roman" w:eastAsia="Lucida Sans Unicode" w:cs="Times New Roman"/>
          <w:sz w:val="28"/>
          <w:szCs w:val="28"/>
          <w:lang w:eastAsia="ru-RU"/>
        </w:rPr>
      </w:r>
    </w:p>
    <w:p>
      <w:pPr>
        <w:pStyle w:val="965"/>
        <w:numPr>
          <w:ilvl w:val="0"/>
          <w:numId w:val="104"/>
        </w:numPr>
        <w:ind w:left="1433" w:hanging="360"/>
        <w:jc w:val="both"/>
        <w:tabs>
          <w:tab w:val="left" w:pos="1602" w:leader="none"/>
        </w:tabs>
      </w:pPr>
      <w:r/>
      <w:bookmarkStart w:id="94" w:name="bookmark14"/>
      <w:r/>
      <w:bookmarkEnd w:id="94"/>
      <w:r>
        <w:rPr>
          <w:color w:val="000000"/>
        </w:rPr>
        <w:t xml:space="preserve">В течение одного часа с момента формирования протокола, предусмотренного пунктом 15.23.5 Положения, оператор ЭП направляет Заказчику вторые части заявок на участие в конкурсе в электронной форме, поданные участниками такого конкурса.</w:t>
      </w:r>
      <w:r/>
    </w:p>
    <w:p>
      <w:pPr>
        <w:pStyle w:val="965"/>
        <w:numPr>
          <w:ilvl w:val="0"/>
          <w:numId w:val="105"/>
        </w:numPr>
        <w:ind w:left="720" w:hanging="360"/>
        <w:jc w:val="both"/>
        <w:tabs>
          <w:tab w:val="left" w:pos="1656" w:leader="none"/>
        </w:tabs>
      </w:pPr>
      <w:r/>
      <w:bookmarkStart w:id="95" w:name="bookmark15"/>
      <w:r/>
      <w:bookmarkEnd w:id="95"/>
      <w:r>
        <w:rPr>
          <w:color w:val="000000"/>
        </w:rPr>
        <w:t xml:space="preserve">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w:t>
      </w:r>
      <w:r>
        <w:rPr>
          <w:color w:val="000000"/>
        </w:rPr>
        <w:t xml:space="preserve">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w:t>
      </w:r>
      <w:r>
        <w:rPr>
          <w:color w:val="000000"/>
        </w:rPr>
        <w:t xml:space="preserve">ие в конкурсе в электронной форме независимо от НМЦД, максимального значения цены договора. 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вторых</w:t>
      </w:r>
      <w:r>
        <w:rPr>
          <w:color w:val="000000"/>
        </w:rPr>
        <w:t xml:space="preserve">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r/>
    </w:p>
    <w:p>
      <w:pPr>
        <w:pStyle w:val="965"/>
        <w:numPr>
          <w:ilvl w:val="0"/>
          <w:numId w:val="105"/>
        </w:numPr>
        <w:ind w:left="720" w:hanging="360"/>
        <w:jc w:val="both"/>
        <w:tabs>
          <w:tab w:val="left" w:pos="1602" w:leader="none"/>
        </w:tabs>
      </w:pPr>
      <w:r/>
      <w:bookmarkStart w:id="96" w:name="bookmark16"/>
      <w:r/>
      <w:bookmarkEnd w:id="96"/>
      <w:r>
        <w:rPr>
          <w:color w:val="000000"/>
        </w:rPr>
        <w:t xml:space="preserve">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w:t>
      </w:r>
      <w:r>
        <w:rPr>
          <w:color w:val="000000"/>
        </w:rPr>
        <w:t xml:space="preserve">основаниям, которые предусмотрены пунктом 15.24.3 Положения.</w:t>
      </w:r>
      <w:r/>
    </w:p>
    <w:p>
      <w:pPr>
        <w:pStyle w:val="965"/>
        <w:numPr>
          <w:ilvl w:val="0"/>
          <w:numId w:val="105"/>
        </w:numPr>
        <w:ind w:left="720" w:hanging="360"/>
        <w:jc w:val="both"/>
        <w:tabs>
          <w:tab w:val="left" w:pos="1602" w:leader="none"/>
        </w:tabs>
      </w:pPr>
      <w:r/>
      <w:bookmarkStart w:id="97" w:name="bookmark17"/>
      <w:r/>
      <w:bookmarkEnd w:id="97"/>
      <w:r>
        <w:rPr>
          <w:color w:val="000000"/>
        </w:rPr>
        <w:t xml:space="preserve">Заявка на участие в конкурсе в электронной форме признается не соответствующей требованиям, установленным документацией о конкурентной закупке:</w:t>
      </w:r>
      <w:r/>
    </w:p>
    <w:p>
      <w:pPr>
        <w:pStyle w:val="965"/>
        <w:numPr>
          <w:ilvl w:val="0"/>
          <w:numId w:val="106"/>
        </w:numPr>
        <w:ind w:left="1713" w:hanging="720"/>
        <w:jc w:val="both"/>
        <w:tabs>
          <w:tab w:val="left" w:pos="1352" w:leader="none"/>
        </w:tabs>
      </w:pPr>
      <w:r/>
      <w:bookmarkStart w:id="98" w:name="bookmark18"/>
      <w:r/>
      <w:bookmarkEnd w:id="98"/>
      <w:r>
        <w:rPr>
          <w:color w:val="000000"/>
        </w:rPr>
        <w:t xml:space="preserve">в случае непредставления документов и информации, предусмотренных подпунктами </w:t>
      </w:r>
      <w:r>
        <w:rPr>
          <w:color w:val="000000"/>
        </w:rPr>
        <w:t xml:space="preserve">3</w:t>
      </w:r>
      <w:r>
        <w:rPr>
          <w:color w:val="000000"/>
        </w:rPr>
        <w:t xml:space="preserve">-9 пункта 11.1 Положения, либо несоответствия указанных документов и информации требованиям, установленным документацией о конкурентной закупке;</w:t>
      </w:r>
      <w:r/>
    </w:p>
    <w:p>
      <w:pPr>
        <w:pStyle w:val="965"/>
        <w:numPr>
          <w:ilvl w:val="0"/>
          <w:numId w:val="106"/>
        </w:numPr>
        <w:ind w:left="1713" w:hanging="720"/>
        <w:jc w:val="both"/>
        <w:tabs>
          <w:tab w:val="left" w:pos="1352" w:leader="none"/>
        </w:tabs>
      </w:pPr>
      <w:r/>
      <w:bookmarkStart w:id="99" w:name="bookmark19"/>
      <w:r/>
      <w:bookmarkEnd w:id="99"/>
      <w:r>
        <w:rPr>
          <w:color w:val="000000"/>
        </w:rPr>
        <w:t xml:space="preserve">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r/>
    </w:p>
    <w:p>
      <w:pPr>
        <w:pStyle w:val="965"/>
        <w:numPr>
          <w:ilvl w:val="0"/>
          <w:numId w:val="106"/>
        </w:numPr>
        <w:ind w:left="1713" w:hanging="720"/>
        <w:jc w:val="both"/>
        <w:tabs>
          <w:tab w:val="left" w:pos="1352" w:leader="none"/>
        </w:tabs>
      </w:pPr>
      <w:r/>
      <w:bookmarkStart w:id="100" w:name="bookmark20"/>
      <w:r/>
      <w:bookmarkEnd w:id="100"/>
      <w:r>
        <w:rPr>
          <w:color w:val="000000"/>
        </w:rPr>
        <w:t xml:space="preserve">в случае несоответствия участника такого конкурса требованиям, установленным конкурсной документацией в соответствии с подпунктом 1 пункта 10.1, пунктом 10.2 Положения (при наличии таких требований).</w:t>
      </w:r>
      <w:r/>
    </w:p>
    <w:p>
      <w:pPr>
        <w:pStyle w:val="965"/>
        <w:numPr>
          <w:ilvl w:val="0"/>
          <w:numId w:val="105"/>
        </w:numPr>
        <w:ind w:left="720" w:hanging="360"/>
        <w:jc w:val="both"/>
        <w:tabs>
          <w:tab w:val="left" w:pos="1886" w:leader="none"/>
        </w:tabs>
      </w:pPr>
      <w:r/>
      <w:bookmarkStart w:id="101" w:name="bookmark21"/>
      <w:r/>
      <w:bookmarkEnd w:id="101"/>
      <w:r>
        <w:rPr>
          <w:color w:val="000000"/>
        </w:rPr>
        <w:t xml:space="preserve">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r/>
    </w:p>
    <w:p>
      <w:pPr>
        <w:pStyle w:val="965"/>
        <w:numPr>
          <w:ilvl w:val="0"/>
          <w:numId w:val="105"/>
        </w:numPr>
        <w:ind w:left="720" w:hanging="360"/>
        <w:jc w:val="both"/>
        <w:spacing w:line="276" w:lineRule="auto"/>
        <w:tabs>
          <w:tab w:val="left" w:pos="1958" w:leader="none"/>
        </w:tabs>
      </w:pPr>
      <w:r/>
      <w:bookmarkStart w:id="102" w:name="bookmark22"/>
      <w:r/>
      <w:bookmarkEnd w:id="102"/>
      <w:r>
        <w:rPr>
          <w:color w:val="000000"/>
        </w:rPr>
        <w:t xml:space="preserve">Закупочная комиссия осуществляет оценку вторых частей заявок на уч</w:t>
      </w:r>
      <w:r>
        <w:rPr>
          <w:color w:val="000000"/>
        </w:rPr>
        <w:t xml:space="preserve">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w:t>
      </w:r>
      <w:r>
        <w:rPr>
          <w:color w:val="000000"/>
        </w:rPr>
        <w:t xml:space="preserve">закупке и относящихся ко второй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в соответствии с пункт</w:t>
      </w:r>
      <w:r>
        <w:rPr>
          <w:color w:val="000000"/>
        </w:rPr>
        <w:t xml:space="preserve">ами 15</w:t>
      </w:r>
      <w:r>
        <w:rPr>
          <w:color w:val="000000"/>
        </w:rPr>
        <w:t xml:space="preserve">.</w:t>
      </w:r>
      <w:r>
        <w:rPr>
          <w:color w:val="000000"/>
        </w:rPr>
        <w:t xml:space="preserve">22, 15.24.7.</w:t>
      </w:r>
      <w:r/>
    </w:p>
    <w:p>
      <w:pPr>
        <w:pStyle w:val="965"/>
        <w:numPr>
          <w:ilvl w:val="0"/>
          <w:numId w:val="105"/>
        </w:numPr>
        <w:ind w:left="720" w:hanging="360"/>
        <w:jc w:val="both"/>
        <w:tabs>
          <w:tab w:val="left" w:pos="1818" w:leader="none"/>
        </w:tabs>
      </w:pPr>
      <w:r/>
      <w:bookmarkStart w:id="103" w:name="bookmark23"/>
      <w:r/>
      <w:bookmarkEnd w:id="103"/>
      <w:r>
        <w:rPr>
          <w:color w:val="000000"/>
        </w:rPr>
        <w:t xml:space="preserve">Результаты рассмотрения и оценки вторых частей заявок на участие в конкурсе в электронной форме фиксируются в протоколе рассмотрения</w:t>
      </w:r>
      <w:r>
        <w:rPr>
          <w:color w:val="000000"/>
        </w:rPr>
        <w:t xml:space="preserve">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r/>
    </w:p>
    <w:p>
      <w:pPr>
        <w:pStyle w:val="965"/>
        <w:numPr>
          <w:ilvl w:val="0"/>
          <w:numId w:val="107"/>
        </w:numPr>
        <w:ind w:left="1069" w:hanging="360"/>
        <w:jc w:val="both"/>
        <w:tabs>
          <w:tab w:val="left" w:pos="1067" w:leader="none"/>
        </w:tabs>
      </w:pPr>
      <w:r/>
      <w:bookmarkStart w:id="104" w:name="bookmark24"/>
      <w:r/>
      <w:bookmarkEnd w:id="104"/>
      <w:r>
        <w:rPr>
          <w:color w:val="000000"/>
        </w:rPr>
        <w:t xml:space="preserve">о дате подписания протокола.</w:t>
      </w:r>
      <w:r/>
    </w:p>
    <w:p>
      <w:pPr>
        <w:pStyle w:val="965"/>
        <w:numPr>
          <w:ilvl w:val="0"/>
          <w:numId w:val="107"/>
        </w:numPr>
        <w:ind w:left="1069" w:hanging="360"/>
        <w:jc w:val="both"/>
        <w:tabs>
          <w:tab w:val="left" w:pos="1051" w:leader="none"/>
        </w:tabs>
      </w:pPr>
      <w:r/>
      <w:bookmarkStart w:id="105" w:name="bookmark25"/>
      <w:r/>
      <w:bookmarkEnd w:id="105"/>
      <w:r>
        <w:rPr>
          <w:color w:val="000000"/>
        </w:rPr>
        <w:t xml:space="preserve">о месте, дате, времени рассмотрения и оценки вторых частей заявок на участие в открытом конкурсе в электронной форме;</w:t>
      </w:r>
      <w:r/>
    </w:p>
    <w:p>
      <w:pPr>
        <w:pStyle w:val="965"/>
        <w:numPr>
          <w:ilvl w:val="0"/>
          <w:numId w:val="107"/>
        </w:numPr>
        <w:ind w:left="1069" w:hanging="360"/>
        <w:jc w:val="both"/>
        <w:tabs>
          <w:tab w:val="left" w:pos="1065" w:leader="none"/>
        </w:tabs>
      </w:pPr>
      <w:r/>
      <w:bookmarkStart w:id="106" w:name="bookmark26"/>
      <w:r/>
      <w:bookmarkEnd w:id="106"/>
      <w:r>
        <w:rPr>
          <w:color w:val="000000"/>
        </w:rPr>
        <w:t xml:space="preserve">об объеме, цене закупаемых товаров, работ, услуг, сроке исполнения договора;</w:t>
      </w:r>
      <w:r/>
    </w:p>
    <w:p>
      <w:pPr>
        <w:pStyle w:val="965"/>
        <w:numPr>
          <w:ilvl w:val="0"/>
          <w:numId w:val="107"/>
        </w:numPr>
        <w:ind w:left="1069" w:hanging="360"/>
        <w:jc w:val="both"/>
        <w:tabs>
          <w:tab w:val="left" w:pos="1058" w:leader="none"/>
        </w:tabs>
      </w:pPr>
      <w:r/>
      <w:bookmarkStart w:id="107" w:name="bookmark27"/>
      <w:r/>
      <w:bookmarkEnd w:id="107"/>
      <w:r>
        <w:rPr>
          <w:color w:val="000000"/>
        </w:rPr>
        <w:t xml:space="preserve">о количестве поданных на участие в конкурсе в электронной форме заявок, а также о дате и времени регистрации каждой такой заявки, о количестве заявок на участие в конкурсе в электронной форме, которые отклонены;</w:t>
      </w:r>
      <w:r/>
    </w:p>
    <w:p>
      <w:pPr>
        <w:pStyle w:val="965"/>
        <w:numPr>
          <w:ilvl w:val="0"/>
          <w:numId w:val="107"/>
        </w:numPr>
        <w:ind w:left="1069" w:hanging="360"/>
        <w:jc w:val="both"/>
        <w:spacing w:line="276" w:lineRule="auto"/>
        <w:tabs>
          <w:tab w:val="left" w:pos="1016" w:leader="none"/>
        </w:tabs>
      </w:pPr>
      <w:r/>
      <w:bookmarkStart w:id="108" w:name="bookmark28"/>
      <w:r/>
      <w:bookmarkEnd w:id="108"/>
      <w:r>
        <w:rPr>
          <w:color w:val="000000"/>
        </w:rPr>
        <w:t xml:space="preserve">об участниках конкурса в электронной форме, заявки которых на участие в конкурсе в электронной форме были рассмотрены;</w:t>
      </w:r>
      <w:r/>
    </w:p>
    <w:p>
      <w:pPr>
        <w:pStyle w:val="965"/>
        <w:numPr>
          <w:ilvl w:val="0"/>
          <w:numId w:val="107"/>
        </w:numPr>
        <w:ind w:left="1069" w:hanging="360"/>
        <w:jc w:val="both"/>
        <w:spacing w:line="276" w:lineRule="auto"/>
        <w:tabs>
          <w:tab w:val="left" w:pos="1016" w:leader="none"/>
        </w:tabs>
      </w:pPr>
      <w:r/>
      <w:bookmarkStart w:id="109" w:name="bookmark29"/>
      <w:r/>
      <w:bookmarkEnd w:id="109"/>
      <w:r>
        <w:rPr>
          <w:color w:val="000000"/>
        </w:rPr>
        <w:t xml:space="preserve">о причинах, по которым конкурс в электронной форме признан несостоявшимся, в случае признания его таковым;</w:t>
      </w:r>
      <w:r/>
    </w:p>
    <w:p>
      <w:pPr>
        <w:pStyle w:val="965"/>
        <w:numPr>
          <w:ilvl w:val="0"/>
          <w:numId w:val="107"/>
        </w:numPr>
        <w:ind w:left="1069" w:hanging="360"/>
        <w:jc w:val="both"/>
        <w:tabs>
          <w:tab w:val="left" w:pos="1016" w:leader="none"/>
        </w:tabs>
      </w:pPr>
      <w:r/>
      <w:bookmarkStart w:id="110" w:name="bookmark30"/>
      <w:r/>
      <w:bookmarkEnd w:id="110"/>
      <w:r>
        <w:rPr>
          <w:color w:val="000000"/>
        </w:rPr>
        <w:t xml:space="preserve">о порядке оценки заявок на участие в конкурсе в </w:t>
      </w:r>
      <w:r>
        <w:rPr>
          <w:color w:val="000000"/>
        </w:rPr>
        <w:t xml:space="preserve">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r/>
    </w:p>
    <w:p>
      <w:pPr>
        <w:pStyle w:val="965"/>
        <w:numPr>
          <w:ilvl w:val="0"/>
          <w:numId w:val="107"/>
        </w:numPr>
        <w:ind w:left="1069" w:hanging="360"/>
        <w:jc w:val="both"/>
        <w:tabs>
          <w:tab w:val="left" w:pos="1016" w:leader="none"/>
        </w:tabs>
      </w:pPr>
      <w:r/>
      <w:bookmarkStart w:id="111" w:name="bookmark31"/>
      <w:r/>
      <w:bookmarkEnd w:id="111"/>
      <w:r>
        <w:rPr>
          <w:color w:val="000000"/>
        </w:rPr>
        <w:t xml:space="preserve">о решении каждого присутствующего члена </w:t>
      </w:r>
      <w:r>
        <w:rPr>
          <w:color w:val="000000"/>
        </w:rPr>
        <w:t xml:space="preserve">закупочной комиссии в отношении каждой заявки на участие в конкурсе в электронной 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w:t>
      </w:r>
      <w:r>
        <w:rPr>
          <w:color w:val="000000"/>
        </w:rPr>
        <w:t xml:space="preserve">, с обоснованием этого решения, в том числе с указанием требований Положения,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r/>
    </w:p>
    <w:p>
      <w:pPr>
        <w:pStyle w:val="965"/>
        <w:numPr>
          <w:ilvl w:val="0"/>
          <w:numId w:val="107"/>
        </w:numPr>
        <w:ind w:left="1069" w:hanging="360"/>
        <w:jc w:val="both"/>
        <w:spacing w:line="259" w:lineRule="auto"/>
        <w:tabs>
          <w:tab w:val="left" w:pos="928" w:leader="none"/>
        </w:tabs>
      </w:pPr>
      <w:r/>
      <w:bookmarkStart w:id="112" w:name="bookmark32"/>
      <w:r/>
      <w:bookmarkEnd w:id="112"/>
      <w:r>
        <w:rPr>
          <w:color w:val="000000"/>
        </w:rPr>
        <w:t xml:space="preserve">о результатах оценки заявок на участие в конкурсе в элект</w:t>
      </w:r>
      <w:r>
        <w:rPr>
          <w:color w:val="000000"/>
        </w:rPr>
        <w:t xml:space="preserve">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r/>
    </w:p>
    <w:p>
      <w:pPr>
        <w:pStyle w:val="965"/>
        <w:numPr>
          <w:ilvl w:val="0"/>
          <w:numId w:val="105"/>
        </w:numPr>
        <w:ind w:left="720" w:hanging="360"/>
        <w:jc w:val="both"/>
        <w:tabs>
          <w:tab w:val="left" w:pos="1634" w:leader="none"/>
        </w:tabs>
      </w:pPr>
      <w:r/>
      <w:bookmarkStart w:id="113" w:name="bookmark33"/>
      <w:r/>
      <w:bookmarkEnd w:id="113"/>
      <w:r>
        <w:rPr>
          <w:color w:val="000000"/>
        </w:rPr>
        <w:t xml:space="preserve">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w:t>
      </w:r>
      <w:r>
        <w:rPr>
          <w:color w:val="000000"/>
        </w:rPr>
        <w:t xml:space="preserve">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пункте 15.24.6 Положения, вносится информация о признании конкурса в электронной форме несостоявшимся.</w:t>
      </w:r>
      <w:r/>
    </w:p>
    <w:p>
      <w:pPr>
        <w:pStyle w:val="965"/>
        <w:numPr>
          <w:ilvl w:val="0"/>
          <w:numId w:val="105"/>
        </w:numPr>
        <w:ind w:left="720" w:hanging="360"/>
        <w:jc w:val="both"/>
        <w:tabs>
          <w:tab w:val="left" w:pos="1822" w:leader="none"/>
        </w:tabs>
      </w:pPr>
      <w:r/>
      <w:bookmarkStart w:id="114" w:name="bookmark34"/>
      <w:r/>
      <w:bookmarkEnd w:id="114"/>
      <w:r>
        <w:rPr>
          <w:color w:val="000000"/>
        </w:rPr>
        <w:t xml:space="preserve">Протокол, предусмотренный пунктом 15.24.6 </w:t>
      </w:r>
      <w:r>
        <w:rPr>
          <w:color w:val="000000"/>
        </w:rPr>
        <w:t xml:space="preserve">Положения</w:t>
      </w:r>
      <w:r>
        <w:rPr>
          <w:color w:val="000000"/>
        </w:rPr>
        <w:t xml:space="preserve"> публикуется Заказчиком на ЭП и размещается в ЕИС</w:t>
      </w:r>
      <w:r>
        <w:rPr>
          <w:color w:val="000000"/>
        </w:rPr>
        <w:t xml:space="preserve">, на официальном сайте</w:t>
      </w:r>
      <w:r>
        <w:rPr>
          <w:color w:val="000000"/>
        </w:rPr>
        <w:t xml:space="preserve"> не позднее срока рассмотрения и оценки вторых частей заявок на участие в конкурсе в электронной форме.</w:t>
      </w:r>
      <w:r/>
    </w:p>
    <w:p>
      <w:pPr>
        <w:pStyle w:val="965"/>
        <w:numPr>
          <w:ilvl w:val="0"/>
          <w:numId w:val="104"/>
        </w:numPr>
        <w:ind w:left="1433" w:hanging="360"/>
        <w:jc w:val="both"/>
        <w:tabs>
          <w:tab w:val="left" w:pos="1621" w:leader="none"/>
        </w:tabs>
      </w:pPr>
      <w:r/>
      <w:bookmarkStart w:id="115" w:name="bookmark35"/>
      <w:r/>
      <w:bookmarkEnd w:id="115"/>
      <w:r>
        <w:rPr>
          <w:color w:val="000000"/>
        </w:rPr>
        <w:t xml:space="preserve">В течение одного часа с момента поступления </w:t>
      </w:r>
      <w:r>
        <w:rPr>
          <w:color w:val="000000"/>
        </w:rPr>
        <w:t xml:space="preserve">оператору ЭП</w:t>
      </w:r>
      <w:r>
        <w:rPr>
          <w:color w:val="000000"/>
        </w:rPr>
        <w:t xml:space="preserve"> указанного в пункте 15.24.6 Положения протокола оператор ЭП обязан направить каждому участнику конкурса в электронной </w:t>
      </w:r>
      <w:r>
        <w:rPr>
          <w:color w:val="000000"/>
        </w:rPr>
        <w:t xml:space="preserve">форме, подавшему заявку на участие в таком конкурсе, информацию:</w:t>
      </w:r>
      <w:r/>
    </w:p>
    <w:p>
      <w:pPr>
        <w:pStyle w:val="965"/>
        <w:numPr>
          <w:ilvl w:val="0"/>
          <w:numId w:val="108"/>
        </w:numPr>
        <w:ind w:left="2119" w:hanging="1410"/>
        <w:jc w:val="both"/>
        <w:tabs>
          <w:tab w:val="left" w:pos="983" w:leader="none"/>
        </w:tabs>
      </w:pPr>
      <w:r/>
      <w:bookmarkStart w:id="116" w:name="bookmark36"/>
      <w:r/>
      <w:bookmarkEnd w:id="116"/>
      <w:r>
        <w:rPr>
          <w:color w:val="000000"/>
        </w:rPr>
        <w:t xml:space="preserve">о решении, принятом в отношении заявки, поданной участником конкурса в электронной форме;</w:t>
      </w:r>
      <w:r/>
    </w:p>
    <w:p>
      <w:pPr>
        <w:pStyle w:val="965"/>
        <w:numPr>
          <w:ilvl w:val="0"/>
          <w:numId w:val="108"/>
        </w:numPr>
        <w:ind w:left="2119" w:hanging="1410"/>
        <w:jc w:val="both"/>
        <w:tabs>
          <w:tab w:val="left" w:pos="983" w:leader="none"/>
        </w:tabs>
      </w:pPr>
      <w:r/>
      <w:bookmarkStart w:id="117" w:name="bookmark37"/>
      <w:r/>
      <w:bookmarkEnd w:id="117"/>
      <w:r>
        <w:rPr>
          <w:color w:val="000000"/>
        </w:rPr>
        <w:t xml:space="preserve">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r/>
    </w:p>
    <w:p>
      <w:pPr>
        <w:pStyle w:val="965"/>
        <w:numPr>
          <w:ilvl w:val="0"/>
          <w:numId w:val="108"/>
        </w:numPr>
        <w:ind w:left="2119" w:hanging="1410"/>
        <w:jc w:val="both"/>
        <w:tabs>
          <w:tab w:val="left" w:pos="983" w:leader="none"/>
        </w:tabs>
      </w:pPr>
      <w:r/>
      <w:bookmarkStart w:id="118" w:name="bookmark38"/>
      <w:r/>
      <w:bookmarkEnd w:id="118"/>
      <w:r>
        <w:rPr>
          <w:color w:val="000000"/>
        </w:rPr>
        <w:t xml:space="preserve">о дате и времени начала проведения процедуры подачи дополнительных ценовых предложений.</w:t>
      </w:r>
      <w:r/>
    </w:p>
    <w:p>
      <w:pPr>
        <w:pStyle w:val="965"/>
        <w:numPr>
          <w:ilvl w:val="0"/>
          <w:numId w:val="109"/>
        </w:numPr>
        <w:ind w:left="1429" w:hanging="360"/>
        <w:jc w:val="both"/>
        <w:tabs>
          <w:tab w:val="left" w:pos="1621" w:leader="none"/>
        </w:tabs>
      </w:pPr>
      <w:r/>
      <w:bookmarkStart w:id="119" w:name="bookmark39"/>
      <w:r/>
      <w:bookmarkEnd w:id="119"/>
      <w:r>
        <w:rPr>
          <w:color w:val="000000"/>
        </w:rPr>
        <w:t xml:space="preserve">Участники закупки, признанные соответствующими требованиям, установленным докумен</w:t>
      </w:r>
      <w:r>
        <w:rPr>
          <w:color w:val="000000"/>
        </w:rPr>
        <w:t xml:space="preserve">тацией о конкурентной закупке, вправе подавать дополнительные ценовые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дополнительное цен</w:t>
      </w:r>
      <w:r>
        <w:rPr>
          <w:color w:val="000000"/>
        </w:rPr>
        <w:t xml:space="preserve">овое предложение. Продолжительность приема дополнительных ценовых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r/>
    </w:p>
    <w:p>
      <w:pPr>
        <w:pStyle w:val="965"/>
        <w:numPr>
          <w:ilvl w:val="0"/>
          <w:numId w:val="109"/>
        </w:numPr>
        <w:ind w:left="1429" w:hanging="360"/>
        <w:jc w:val="both"/>
        <w:tabs>
          <w:tab w:val="left" w:pos="1621" w:leader="none"/>
        </w:tabs>
      </w:pPr>
      <w:r/>
      <w:bookmarkStart w:id="120" w:name="bookmark40"/>
      <w:r/>
      <w:bookmarkEnd w:id="120"/>
      <w:r>
        <w:rPr>
          <w:color w:val="000000"/>
        </w:rPr>
        <w:t xml:space="preserve">Если в извещении о проведении конкурса в электронной форме, до</w:t>
      </w:r>
      <w:r>
        <w:rPr>
          <w:color w:val="000000"/>
        </w:rPr>
        <w:t xml:space="preserve">кументации о конкурентной закупке указаны цена каждой запасной части к технике, оборудованию, цена единицы работы или услуги, подача дополнительных ценовых предложений проводится путем снижения суммы указанных цен в порядке, установленном настоящей главой.</w:t>
      </w:r>
      <w:r/>
    </w:p>
    <w:p>
      <w:pPr>
        <w:pStyle w:val="965"/>
        <w:numPr>
          <w:ilvl w:val="0"/>
          <w:numId w:val="109"/>
        </w:numPr>
        <w:ind w:left="1429" w:hanging="360"/>
        <w:jc w:val="both"/>
        <w:tabs>
          <w:tab w:val="left" w:pos="1648" w:leader="none"/>
        </w:tabs>
      </w:pPr>
      <w:r/>
      <w:bookmarkStart w:id="121" w:name="bookmark41"/>
      <w:r/>
      <w:bookmarkEnd w:id="121"/>
      <w:r>
        <w:rPr>
          <w:color w:val="000000"/>
        </w:rPr>
        <w:t xml:space="preserve">В ходе подачи дополнительных ценовых предложений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пунктом 15.9 Положения.</w:t>
      </w:r>
      <w:r/>
    </w:p>
    <w:p>
      <w:pPr>
        <w:pStyle w:val="965"/>
        <w:numPr>
          <w:ilvl w:val="0"/>
          <w:numId w:val="109"/>
        </w:numPr>
        <w:ind w:firstLine="640"/>
        <w:jc w:val="both"/>
        <w:tabs>
          <w:tab w:val="left" w:pos="1645" w:leader="none"/>
        </w:tabs>
      </w:pPr>
      <w:r/>
      <w:bookmarkStart w:id="122" w:name="bookmark42"/>
      <w:r/>
      <w:bookmarkEnd w:id="122"/>
      <w:r>
        <w:rPr>
          <w:color w:val="000000"/>
        </w:rPr>
        <w:t xml:space="preserve">В случае, если участником конкурса в электронной форме не подано дополнительное ценовое предложение о цене договора, предложение о цене договора, поданное этим участником в соответствии с пунктом 15.9 Положения, признается окончательным.</w:t>
      </w:r>
      <w:bookmarkStart w:id="123" w:name="bookmark43"/>
      <w:r/>
      <w:bookmarkEnd w:id="123"/>
      <w:r/>
      <w:r/>
    </w:p>
    <w:p>
      <w:pPr>
        <w:pStyle w:val="965"/>
        <w:numPr>
          <w:ilvl w:val="1"/>
          <w:numId w:val="110"/>
        </w:numPr>
        <w:ind w:left="0" w:firstLine="641"/>
        <w:jc w:val="both"/>
        <w:tabs>
          <w:tab w:val="left" w:pos="1645" w:leader="none"/>
        </w:tabs>
      </w:pPr>
      <w:r>
        <w:rPr>
          <w:color w:val="000000"/>
        </w:rPr>
        <w:t xml:space="preserve">В течение одного часа после окончания срока подачи дополнительных ценовых пр</w:t>
      </w:r>
      <w:r>
        <w:rPr>
          <w:color w:val="000000"/>
        </w:rPr>
        <w:t xml:space="preserve">едложений оператор ЭП составляет и размещает на ЭП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Pr>
          <w:color w:val="000000"/>
        </w:rPr>
        <w:t xml:space="preserve">, на официальном сайте</w:t>
      </w:r>
      <w:r>
        <w:rPr>
          <w:color w:val="000000"/>
        </w:rPr>
        <w:t xml:space="preserve"> протокола, составляемого в ходе проведения конкурса в электронной форме по результатам рассмотрения вторых частей заявок.</w:t>
      </w:r>
      <w:r/>
    </w:p>
    <w:p>
      <w:pPr>
        <w:numPr>
          <w:ilvl w:val="1"/>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Не позднее следующего рабочего дня после дня получения от оператора ЭП протокола подачи </w:t>
      </w:r>
      <w:r>
        <w:rPr>
          <w:rFonts w:ascii="Times New Roman" w:hAnsi="Times New Roman" w:eastAsia="Lucida Sans Unicode" w:cs="Times New Roman"/>
          <w:sz w:val="28"/>
          <w:szCs w:val="28"/>
          <w:lang w:eastAsia="ru-RU"/>
        </w:rPr>
        <w:t xml:space="preserve">дополнительных ценовых предложений</w:t>
      </w:r>
      <w:r>
        <w:rPr>
          <w:rFonts w:ascii="Times New Roman" w:hAnsi="Times New Roman" w:eastAsia="Lucida Sans Unicode" w:cs="Times New Roman"/>
          <w:sz w:val="28"/>
          <w:szCs w:val="28"/>
          <w:lang w:eastAsia="ru-RU"/>
        </w:rPr>
        <w:t xml:space="preserve">, указанного в </w:t>
      </w:r>
      <w:hyperlink w:tooltip="#покЭК" w:anchor="покЭК" w:history="1">
        <w:r>
          <w:rPr>
            <w:rFonts w:ascii="Times New Roman" w:hAnsi="Times New Roman" w:eastAsia="Lucida Sans Unicode" w:cs="Times New Roman"/>
            <w:sz w:val="28"/>
            <w:szCs w:val="28"/>
            <w:lang w:eastAsia="ru-RU"/>
          </w:rPr>
          <w:t xml:space="preserve">пункте 15.24.6</w:t>
        </w:r>
      </w:hyperlink>
      <w:r>
        <w:rPr>
          <w:rFonts w:ascii="Times New Roman" w:hAnsi="Times New Roman" w:eastAsia="Lucida Sans Unicode" w:cs="Times New Roman"/>
          <w:sz w:val="28"/>
          <w:szCs w:val="28"/>
          <w:lang w:eastAsia="ru-RU"/>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tooltip="#ппчЭК" w:anchor="ппчЭК" w:history="1">
        <w:r>
          <w:rPr>
            <w:rFonts w:ascii="Times New Roman" w:hAnsi="Times New Roman" w:eastAsia="Lucida Sans Unicode" w:cs="Times New Roman"/>
            <w:sz w:val="28"/>
            <w:szCs w:val="28"/>
            <w:lang w:eastAsia="ru-RU"/>
          </w:rPr>
          <w:t xml:space="preserve">пунктах 15.23.5</w:t>
        </w:r>
      </w:hyperlink>
      <w:r>
        <w:rPr>
          <w:rFonts w:ascii="Times New Roman" w:hAnsi="Times New Roman" w:eastAsia="Lucida Sans Unicode" w:cs="Times New Roman"/>
          <w:sz w:val="28"/>
          <w:szCs w:val="28"/>
          <w:lang w:eastAsia="ru-RU"/>
        </w:rPr>
        <w:t xml:space="preserve"> и </w:t>
      </w:r>
      <w:hyperlink w:tooltip="#пвчЭК" w:anchor="пвчЭК" w:history="1">
        <w:r>
          <w:rPr>
            <w:rFonts w:ascii="Times New Roman" w:hAnsi="Times New Roman" w:eastAsia="Lucida Sans Unicode" w:cs="Times New Roman"/>
            <w:sz w:val="28"/>
            <w:szCs w:val="28"/>
            <w:lang w:eastAsia="ru-RU"/>
          </w:rPr>
          <w:t xml:space="preserve">15.25.5</w:t>
        </w:r>
      </w:hyperlink>
      <w:r>
        <w:rPr>
          <w:rFonts w:ascii="Times New Roman" w:hAnsi="Times New Roman" w:eastAsia="Lucida Sans Unicode" w:cs="Times New Roman"/>
          <w:sz w:val="28"/>
          <w:szCs w:val="28"/>
          <w:lang w:eastAsia="ru-RU"/>
        </w:rPr>
        <w:t xml:space="preserve"> Положени</w:t>
      </w:r>
      <w:r>
        <w:rPr>
          <w:rFonts w:ascii="Times New Roman" w:hAnsi="Times New Roman" w:eastAsia="Lucida Sans Unicode" w:cs="Times New Roman"/>
          <w:sz w:val="28"/>
          <w:szCs w:val="28"/>
          <w:lang w:eastAsia="ru-RU"/>
        </w:rPr>
        <w:t xml:space="preserve">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w:t>
      </w:r>
      <w:r>
        <w:rPr>
          <w:rFonts w:ascii="Times New Roman" w:hAnsi="Times New Roman" w:eastAsia="Lucida Sans Unicode" w:cs="Times New Roman"/>
          <w:sz w:val="28"/>
          <w:szCs w:val="28"/>
          <w:lang w:eastAsia="ru-RU"/>
        </w:rPr>
        <w:t xml:space="preserve">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w:t>
      </w:r>
      <w:r>
        <w:rPr>
          <w:rFonts w:ascii="Times New Roman" w:hAnsi="Times New Roman" w:eastAsia="Lucida Sans Unicode" w:cs="Times New Roman"/>
          <w:sz w:val="28"/>
          <w:szCs w:val="28"/>
          <w:lang w:eastAsia="ru-RU"/>
        </w:rPr>
        <w:t xml:space="preserve">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w:t>
      </w:r>
      <w:r>
        <w:rPr>
          <w:rFonts w:ascii="Times New Roman" w:hAnsi="Times New Roman" w:eastAsia="Lucida Sans Unicode" w:cs="Times New Roman"/>
          <w:sz w:val="28"/>
          <w:szCs w:val="28"/>
          <w:lang w:eastAsia="ru-RU"/>
        </w:rPr>
        <w:t xml:space="preserve">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tooltip="#несостповторымчастям" w:anchor="несостповторымчастям" w:history="1">
        <w:r>
          <w:rPr>
            <w:rFonts w:ascii="Times New Roman" w:hAnsi="Times New Roman" w:eastAsia="Lucida Sans Unicode" w:cs="Times New Roman"/>
            <w:sz w:val="28"/>
            <w:szCs w:val="28"/>
            <w:lang w:eastAsia="ru-RU"/>
          </w:rPr>
          <w:t xml:space="preserve">пунктом 15.25.7</w:t>
        </w:r>
      </w:hyperlink>
      <w:r>
        <w:rPr>
          <w:rFonts w:ascii="Times New Roman" w:hAnsi="Times New Roman" w:eastAsia="Lucida Sans Unicode" w:cs="Times New Roman"/>
          <w:sz w:val="28"/>
          <w:szCs w:val="28"/>
          <w:lang w:eastAsia="ru-RU"/>
        </w:rPr>
        <w:t xml:space="preserve"> Положения.</w:t>
      </w:r>
      <w:r>
        <w:rPr>
          <w:rFonts w:ascii="Times New Roman" w:hAnsi="Times New Roman" w:eastAsia="Lucida Sans Unicode" w:cs="Times New Roman"/>
          <w:sz w:val="28"/>
          <w:szCs w:val="28"/>
          <w:lang w:eastAsia="ru-RU"/>
        </w:rPr>
      </w:r>
    </w:p>
    <w:p>
      <w:pPr>
        <w:numPr>
          <w:ilvl w:val="2"/>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124" w:name="Par149"/>
      <w:r/>
      <w:bookmarkStart w:id="125" w:name="ппиЭК"/>
      <w:r/>
      <w:bookmarkEnd w:id="124"/>
      <w:r/>
      <w:bookmarkEnd w:id="125"/>
      <w:r>
        <w:rPr>
          <w:rFonts w:ascii="Times New Roman" w:hAnsi="Times New Roman" w:eastAsia="Lucida Sans Unicode" w:cs="Times New Roman"/>
          <w:sz w:val="28"/>
          <w:szCs w:val="28"/>
          <w:lang w:eastAsia="ru-RU"/>
        </w:rPr>
        <w:t xml:space="preserve">Протокол подведения итогов конкурса в электронной форме должен содержать информацию:</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дате подписания протокола;</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количестве поданных заявок на участие в закупке, а также о дате и времени регистрации каждой такой заявки;</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об объеме, цене закупаемых товаров, работ, услуг, сроке исполнения договора;</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об участниках конкурса в электронной форме, заявки на участие в таком конкурсе которых были рассмотрены; </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решении каждого присутствующего члена закупочной комиссии в отношении каждого участника конкурса в электронной форме с указанием: </w:t>
      </w:r>
      <w:r>
        <w:rPr>
          <w:rFonts w:ascii="Times New Roman" w:hAnsi="Times New Roman" w:eastAsia="Lucida Sans Unicode" w:cs="Times New Roman"/>
          <w:sz w:val="28"/>
          <w:szCs w:val="28"/>
          <w:lang w:eastAsia="ru-RU"/>
        </w:rPr>
      </w:r>
    </w:p>
    <w:p>
      <w:pPr>
        <w:numPr>
          <w:ilvl w:val="0"/>
          <w:numId w:val="77"/>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количества заявок на участие конкурсе в электронной форме, которые отклонены;</w:t>
      </w:r>
      <w:r>
        <w:rPr>
          <w:rFonts w:ascii="Times New Roman" w:hAnsi="Times New Roman" w:eastAsia="Lucida Sans Unicode" w:cs="Times New Roman"/>
          <w:sz w:val="28"/>
          <w:szCs w:val="28"/>
          <w:lang w:eastAsia="ru-RU"/>
        </w:rPr>
      </w:r>
    </w:p>
    <w:p>
      <w:pPr>
        <w:numPr>
          <w:ilvl w:val="0"/>
          <w:numId w:val="77"/>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w:t>
      </w:r>
      <w:hyperlink w:tooltip="#индентифномер" w:anchor="индентифномер" w:history="1">
        <w:r>
          <w:rPr>
            <w:rFonts w:ascii="Times New Roman" w:hAnsi="Times New Roman" w:eastAsia="Lucida Sans Unicode" w:cs="Times New Roman"/>
            <w:sz w:val="28"/>
            <w:szCs w:val="28"/>
            <w:lang w:eastAsia="ru-RU"/>
          </w:rPr>
          <w:t xml:space="preserve">пунктом 15.17</w:t>
        </w:r>
      </w:hyperlink>
      <w:r>
        <w:rPr>
          <w:rFonts w:ascii="Times New Roman" w:hAnsi="Times New Roman" w:eastAsia="Lucida Sans Unicode" w:cs="Times New Roman"/>
          <w:sz w:val="28"/>
          <w:szCs w:val="28"/>
          <w:lang w:eastAsia="ru-RU"/>
        </w:rPr>
        <w:t xml:space="preserve"> Положения), к участию в таком конкурсе и признании этого участника закупки уча</w:t>
      </w:r>
      <w:r>
        <w:rPr>
          <w:rFonts w:ascii="Times New Roman" w:hAnsi="Times New Roman" w:eastAsia="Lucida Sans Unicode" w:cs="Times New Roman"/>
          <w:sz w:val="28"/>
          <w:szCs w:val="28"/>
          <w:lang w:eastAsia="ru-RU"/>
        </w:rPr>
        <w:t xml:space="preserve">стником такого конкурса или об отказе в допуске к участию в таком конкурсе с обоснованием этого решения с указанием требований документации о конкурентной закупке, Положения, которым не соответствует такая заявка на участие в конкурсе в электронной форме; </w:t>
      </w:r>
      <w:r>
        <w:rPr>
          <w:rFonts w:ascii="Times New Roman" w:hAnsi="Times New Roman" w:eastAsia="Lucida Sans Unicode" w:cs="Times New Roman"/>
          <w:sz w:val="28"/>
          <w:szCs w:val="28"/>
          <w:lang w:eastAsia="ru-RU"/>
        </w:rPr>
      </w:r>
    </w:p>
    <w:p>
      <w:pPr>
        <w:numPr>
          <w:ilvl w:val="0"/>
          <w:numId w:val="77"/>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сведений о соответствии или несоответствии заявок на участие в конкурсе в электронной форме требованиям, установленным документацией о конкуре</w:t>
      </w:r>
      <w:r>
        <w:rPr>
          <w:rFonts w:ascii="Times New Roman" w:hAnsi="Times New Roman" w:eastAsia="Lucida Sans Unicode" w:cs="Times New Roman"/>
          <w:sz w:val="28"/>
          <w:szCs w:val="28"/>
          <w:lang w:eastAsia="ru-RU"/>
        </w:rPr>
        <w:t xml:space="preserve">нтной закупке, с обоснованием этого решения с указанием положений документации о конкурентной закупке, которым не соответствуют такие участник конкурса в электронной форме и (или) поданная таким участником заявка на участие в конкурсе в электронной форме; </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результатах оценки заявок на участие в конкурсе в электронной ф</w:t>
      </w:r>
      <w:r>
        <w:rPr>
          <w:rFonts w:ascii="Times New Roman" w:hAnsi="Times New Roman" w:eastAsia="Lucida Sans Unicode" w:cs="Times New Roman"/>
          <w:sz w:val="28"/>
          <w:szCs w:val="28"/>
          <w:lang w:eastAsia="ru-RU"/>
        </w:rPr>
        <w:t xml:space="preserve">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порядке оценки заявок на участие в конкурсе в электронной форме по критериям, уст</w:t>
      </w:r>
      <w:r>
        <w:rPr>
          <w:rFonts w:ascii="Times New Roman" w:hAnsi="Times New Roman" w:eastAsia="Lucida Sans Unicode" w:cs="Times New Roman"/>
          <w:sz w:val="28"/>
          <w:szCs w:val="28"/>
          <w:lang w:eastAsia="ru-RU"/>
        </w:rPr>
        <w:t xml:space="preserve">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w:t>
      </w:r>
      <w:r>
        <w:rPr>
          <w:rFonts w:ascii="Times New Roman" w:hAnsi="Times New Roman" w:eastAsia="Lucida Sans Unicode" w:cs="Times New Roman"/>
          <w:sz w:val="28"/>
          <w:szCs w:val="28"/>
          <w:lang w:eastAsia="ru-RU"/>
        </w:rPr>
        <w:t xml:space="preserve">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предложениях о цене договора участников конкурса в электронной форме. Заявке на уч</w:t>
      </w:r>
      <w:r>
        <w:rPr>
          <w:rFonts w:ascii="Times New Roman" w:hAnsi="Times New Roman" w:eastAsia="Lucida Sans Unicode" w:cs="Times New Roman"/>
          <w:sz w:val="28"/>
          <w:szCs w:val="28"/>
          <w:lang w:eastAsia="ru-RU"/>
        </w:rPr>
        <w:t xml:space="preserve">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содержатся одинаковые услов</w:t>
      </w:r>
      <w:r>
        <w:rPr>
          <w:rFonts w:ascii="Times New Roman" w:hAnsi="Times New Roman" w:eastAsia="Lucida Sans Unicode" w:cs="Times New Roman"/>
          <w:sz w:val="28"/>
          <w:szCs w:val="28"/>
          <w:lang w:eastAsia="ru-RU"/>
        </w:rPr>
        <w:t xml:space="preserve">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конкурсе в электронной форме, окончательных предложений, содержащих такие же условия;</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причинах, по которым конкурс в электронной форме признан несостоявшимся, в случае признания его таковым;</w:t>
      </w:r>
      <w:r>
        <w:rPr>
          <w:rFonts w:ascii="Times New Roman" w:hAnsi="Times New Roman" w:eastAsia="Lucida Sans Unicode" w:cs="Times New Roman"/>
          <w:sz w:val="28"/>
          <w:szCs w:val="28"/>
          <w:lang w:eastAsia="ru-RU"/>
        </w:rPr>
      </w:r>
    </w:p>
    <w:p>
      <w:pPr>
        <w:numPr>
          <w:ilvl w:val="0"/>
          <w:numId w:val="4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 наименовании (для юридических лиц), фамилии, об имени, отчестве (при наличии)</w:t>
      </w:r>
      <w:r>
        <w:rPr>
          <w:rFonts w:ascii="Times New Roman" w:hAnsi="Times New Roman" w:eastAsia="Lucida Sans Unicode" w:cs="Times New Roman"/>
          <w:sz w:val="28"/>
          <w:szCs w:val="28"/>
          <w:lang w:eastAsia="ru-RU"/>
        </w:rPr>
        <w:t xml:space="preserve">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r>
        <w:rPr>
          <w:rFonts w:ascii="Times New Roman" w:hAnsi="Times New Roman" w:eastAsia="Lucida Sans Unicode" w:cs="Times New Roman"/>
          <w:sz w:val="28"/>
          <w:szCs w:val="28"/>
          <w:lang w:eastAsia="ru-RU"/>
        </w:rPr>
      </w:r>
    </w:p>
    <w:p>
      <w:pPr>
        <w:numPr>
          <w:ilvl w:val="2"/>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Протокол подведения итогов конкурса в электронной форме, указанный в пункте 15.27.1 Положения, не позднее чем через три дня с даты </w:t>
      </w:r>
      <w:r>
        <w:rPr>
          <w:rFonts w:ascii="Times New Roman" w:hAnsi="Times New Roman" w:eastAsia="Lucida Sans Unicode" w:cs="Times New Roman"/>
          <w:sz w:val="28"/>
          <w:szCs w:val="28"/>
          <w:lang w:eastAsia="ru-RU"/>
        </w:rPr>
        <w:t xml:space="preserve">его подписания размещается Заказчиком в ЕИС</w:t>
      </w:r>
      <w:r>
        <w:rPr>
          <w:rFonts w:ascii="Times New Roman" w:hAnsi="Times New Roman" w:eastAsia="Lucida Sans Unicode" w:cs="Times New Roman"/>
          <w:sz w:val="28"/>
          <w:szCs w:val="28"/>
          <w:lang w:eastAsia="ru-RU"/>
        </w:rPr>
        <w:t xml:space="preserve">, на официальном сайте</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lang w:eastAsia="ru-RU"/>
        </w:rPr>
        <w:t xml:space="preserve">и на ЭП.</w:t>
      </w:r>
      <w:r>
        <w:rPr>
          <w:rFonts w:ascii="Times New Roman" w:hAnsi="Times New Roman" w:eastAsia="Lucida Sans Unicode" w:cs="Times New Roman"/>
          <w:sz w:val="28"/>
          <w:szCs w:val="28"/>
          <w:lang w:eastAsia="ru-RU"/>
        </w:rPr>
      </w:r>
    </w:p>
    <w:p>
      <w:pPr>
        <w:numPr>
          <w:ilvl w:val="1"/>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Победителем кон</w:t>
      </w:r>
      <w:r>
        <w:rPr>
          <w:rFonts w:ascii="Times New Roman" w:hAnsi="Times New Roman" w:eastAsia="Lucida Sans Unicode" w:cs="Times New Roman"/>
          <w:sz w:val="28"/>
          <w:szCs w:val="28"/>
          <w:lang w:eastAsia="ru-RU"/>
        </w:rPr>
        <w:t xml:space="preserve">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r>
        <w:rPr>
          <w:rFonts w:ascii="Times New Roman" w:hAnsi="Times New Roman" w:eastAsia="Lucida Sans Unicode" w:cs="Times New Roman"/>
          <w:sz w:val="28"/>
          <w:szCs w:val="28"/>
          <w:lang w:eastAsia="ru-RU"/>
        </w:rPr>
      </w:r>
    </w:p>
    <w:p>
      <w:pPr>
        <w:numPr>
          <w:ilvl w:val="1"/>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tooltip="#заявка1или0" w:anchor="заявка1или0" w:history="1">
        <w:r>
          <w:rPr>
            <w:rFonts w:ascii="Times New Roman" w:hAnsi="Times New Roman" w:eastAsia="Lucida Sans Unicode" w:cs="Times New Roman"/>
            <w:sz w:val="28"/>
            <w:szCs w:val="28"/>
            <w:lang w:eastAsia="ru-RU"/>
          </w:rPr>
          <w:t xml:space="preserve">пунктом 15.22</w:t>
        </w:r>
      </w:hyperlink>
      <w:r>
        <w:rPr>
          <w:rFonts w:ascii="Times New Roman" w:hAnsi="Times New Roman" w:eastAsia="Lucida Sans Unicode" w:cs="Times New Roman"/>
          <w:sz w:val="28"/>
          <w:szCs w:val="28"/>
          <w:lang w:eastAsia="ru-RU"/>
        </w:rPr>
        <w:t xml:space="preserve"> Положения в связи с тем, что по окончании срока подачи заявок на участие в конкурсе в электронной форме подана только одна заявка:</w:t>
      </w:r>
      <w:r>
        <w:rPr>
          <w:rFonts w:ascii="Times New Roman" w:hAnsi="Times New Roman" w:eastAsia="Lucida Sans Unicode" w:cs="Times New Roman"/>
          <w:sz w:val="28"/>
          <w:szCs w:val="28"/>
          <w:lang w:eastAsia="ru-RU"/>
        </w:rPr>
      </w:r>
    </w:p>
    <w:p>
      <w:pPr>
        <w:numPr>
          <w:ilvl w:val="0"/>
          <w:numId w:val="44"/>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r>
        <w:rPr>
          <w:rFonts w:ascii="Times New Roman" w:hAnsi="Times New Roman" w:eastAsia="Lucida Sans Unicode" w:cs="Times New Roman"/>
          <w:sz w:val="28"/>
          <w:szCs w:val="28"/>
          <w:lang w:eastAsia="ru-RU"/>
        </w:rPr>
      </w:r>
    </w:p>
    <w:p>
      <w:pPr>
        <w:numPr>
          <w:ilvl w:val="0"/>
          <w:numId w:val="44"/>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оператор ЭП не позднее рабочего дня, следующего за д</w:t>
      </w:r>
      <w:r>
        <w:rPr>
          <w:rFonts w:ascii="Times New Roman" w:hAnsi="Times New Roman" w:eastAsia="Lucida Sans Unicode" w:cs="Times New Roman"/>
          <w:sz w:val="28"/>
          <w:szCs w:val="28"/>
          <w:lang w:eastAsia="ru-RU"/>
        </w:rPr>
        <w:t xml:space="preserve">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r>
        <w:rPr>
          <w:rFonts w:ascii="Times New Roman" w:hAnsi="Times New Roman" w:eastAsia="Lucida Sans Unicode" w:cs="Times New Roman"/>
          <w:sz w:val="28"/>
          <w:szCs w:val="28"/>
          <w:lang w:eastAsia="ru-RU"/>
        </w:rPr>
      </w:r>
    </w:p>
    <w:p>
      <w:pPr>
        <w:numPr>
          <w:ilvl w:val="0"/>
          <w:numId w:val="44"/>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w:t>
      </w:r>
      <w:r>
        <w:rPr>
          <w:rFonts w:ascii="Times New Roman" w:hAnsi="Times New Roman" w:eastAsia="Lucida Sans Unicode" w:cs="Times New Roman"/>
          <w:sz w:val="28"/>
          <w:szCs w:val="28"/>
          <w:lang w:eastAsia="ru-RU"/>
        </w:rPr>
        <w:t xml:space="preserve">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 1 – 5, 10 – 11 </w:t>
      </w:r>
      <w:hyperlink w:tooltip="#ппиЭК" w:anchor="ппиЭК" w:history="1">
        <w:r>
          <w:rPr>
            <w:rFonts w:ascii="Times New Roman" w:hAnsi="Times New Roman" w:eastAsia="Lucida Sans Unicode" w:cs="Times New Roman"/>
            <w:sz w:val="28"/>
            <w:szCs w:val="28"/>
            <w:lang w:eastAsia="ru-RU"/>
          </w:rPr>
          <w:t xml:space="preserve">пункта 15.27.1</w:t>
        </w:r>
      </w:hyperlink>
      <w:r>
        <w:rPr>
          <w:rFonts w:ascii="Times New Roman" w:hAnsi="Times New Roman" w:eastAsia="Lucida Sans Unicode" w:cs="Times New Roman"/>
          <w:sz w:val="28"/>
          <w:szCs w:val="28"/>
          <w:lang w:eastAsia="ru-RU"/>
        </w:rPr>
        <w:t xml:space="preserve"> Положения;</w:t>
      </w:r>
      <w:r>
        <w:rPr>
          <w:rFonts w:ascii="Times New Roman" w:hAnsi="Times New Roman" w:eastAsia="Lucida Sans Unicode" w:cs="Times New Roman"/>
          <w:sz w:val="28"/>
          <w:szCs w:val="28"/>
          <w:lang w:eastAsia="ru-RU"/>
        </w:rPr>
      </w:r>
    </w:p>
    <w:p>
      <w:pPr>
        <w:numPr>
          <w:ilvl w:val="0"/>
          <w:numId w:val="44"/>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договор заключае</w:t>
      </w:r>
      <w:r>
        <w:rPr>
          <w:rFonts w:ascii="Times New Roman" w:hAnsi="Times New Roman" w:eastAsia="Lucida Sans Unicode" w:cs="Times New Roman"/>
          <w:sz w:val="28"/>
          <w:szCs w:val="28"/>
          <w:lang w:eastAsia="ru-RU"/>
        </w:rPr>
        <w:t xml:space="preserve">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tooltip="#договорЭП" w:anchor="договорЭП" w:history="1">
        <w:r>
          <w:rPr>
            <w:rFonts w:ascii="Times New Roman" w:hAnsi="Times New Roman" w:eastAsia="Lucida Sans Unicode" w:cs="Times New Roman"/>
            <w:sz w:val="28"/>
            <w:szCs w:val="28"/>
            <w:lang w:eastAsia="ru-RU"/>
          </w:rPr>
          <w:t xml:space="preserve">пунктом 21.2</w:t>
        </w:r>
      </w:hyperlink>
      <w:r>
        <w:rPr>
          <w:rFonts w:ascii="Times New Roman" w:hAnsi="Times New Roman" w:eastAsia="Lucida Sans Unicode" w:cs="Times New Roman"/>
          <w:sz w:val="28"/>
          <w:szCs w:val="28"/>
          <w:lang w:eastAsia="ru-RU"/>
        </w:rPr>
        <w:t xml:space="preserve"> Положения.</w:t>
      </w:r>
      <w:r>
        <w:rPr>
          <w:rFonts w:ascii="Times New Roman" w:hAnsi="Times New Roman" w:eastAsia="Lucida Sans Unicode" w:cs="Times New Roman"/>
          <w:sz w:val="28"/>
          <w:szCs w:val="28"/>
          <w:lang w:eastAsia="ru-RU"/>
        </w:rPr>
      </w:r>
    </w:p>
    <w:p>
      <w:pPr>
        <w:numPr>
          <w:ilvl w:val="1"/>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В случае, если конкурс в электронной форме признан несостоявшимся по основанию, предусмотренному </w:t>
      </w:r>
      <w:hyperlink w:tooltip="#несостпопервымчастямЭК" w:anchor="несостпопервымчастямЭК" w:history="1">
        <w:r>
          <w:rPr>
            <w:rFonts w:ascii="Times New Roman" w:hAnsi="Times New Roman" w:eastAsia="Lucida Sans Unicode" w:cs="Times New Roman"/>
            <w:sz w:val="28"/>
            <w:szCs w:val="28"/>
            <w:lang w:eastAsia="ru-RU"/>
          </w:rPr>
          <w:t xml:space="preserve">пунктом 15.23.7</w:t>
        </w:r>
      </w:hyperlink>
      <w:r>
        <w:rPr>
          <w:rFonts w:ascii="Times New Roman" w:hAnsi="Times New Roman" w:eastAsia="Lucida Sans Unicode" w:cs="Times New Roman"/>
          <w:sz w:val="28"/>
          <w:szCs w:val="28"/>
          <w:lang w:eastAsia="ru-RU"/>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r>
        <w:rPr>
          <w:rFonts w:ascii="Times New Roman" w:hAnsi="Times New Roman" w:eastAsia="Lucida Sans Unicode" w:cs="Times New Roman"/>
          <w:sz w:val="28"/>
          <w:szCs w:val="28"/>
          <w:lang w:eastAsia="ru-RU"/>
        </w:rPr>
      </w:r>
    </w:p>
    <w:p>
      <w:pPr>
        <w:numPr>
          <w:ilvl w:val="0"/>
          <w:numId w:val="78"/>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126" w:name="Par176"/>
      <w:r/>
      <w:bookmarkEnd w:id="126"/>
      <w:r>
        <w:rPr>
          <w:rFonts w:ascii="Times New Roman" w:hAnsi="Times New Roman" w:eastAsia="Lucida Sans Unicode" w:cs="Times New Roman"/>
          <w:sz w:val="28"/>
          <w:szCs w:val="28"/>
          <w:lang w:eastAsia="ru-RU"/>
        </w:rPr>
        <w:t xml:space="preserve">оператор ЭП в течение одного часа с момента получения протокола, указанного в </w:t>
      </w:r>
      <w:hyperlink w:tooltip="#ппчЭК" w:anchor="ппчЭК" w:history="1">
        <w:r>
          <w:rPr>
            <w:rFonts w:ascii="Times New Roman" w:hAnsi="Times New Roman" w:eastAsia="Lucida Sans Unicode" w:cs="Times New Roman"/>
            <w:sz w:val="28"/>
            <w:szCs w:val="28"/>
            <w:lang w:eastAsia="ru-RU"/>
          </w:rPr>
          <w:t xml:space="preserve">пункте 15.23.5</w:t>
        </w:r>
      </w:hyperlink>
      <w:r>
        <w:rPr>
          <w:rFonts w:ascii="Times New Roman" w:hAnsi="Times New Roman" w:eastAsia="Lucida Sans Unicode" w:cs="Times New Roman"/>
          <w:sz w:val="28"/>
          <w:szCs w:val="28"/>
          <w:lang w:eastAsia="ru-RU"/>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r>
        <w:rPr>
          <w:rFonts w:ascii="Times New Roman" w:hAnsi="Times New Roman" w:eastAsia="Lucida Sans Unicode" w:cs="Times New Roman"/>
          <w:sz w:val="28"/>
          <w:szCs w:val="28"/>
          <w:lang w:eastAsia="ru-RU"/>
        </w:rPr>
      </w:r>
    </w:p>
    <w:p>
      <w:pPr>
        <w:numPr>
          <w:ilvl w:val="0"/>
          <w:numId w:val="78"/>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закупочная комиссия в течение трех рабочих дней с даты получения второй части заявки единственного участника на участие в </w:t>
      </w:r>
      <w:r>
        <w:rPr>
          <w:rFonts w:ascii="Times New Roman" w:hAnsi="Times New Roman" w:eastAsia="Lucida Sans Unicode" w:cs="Times New Roman"/>
          <w:sz w:val="28"/>
          <w:szCs w:val="28"/>
          <w:lang w:eastAsia="ru-RU"/>
        </w:rPr>
        <w:t xml:space="preserve">конкурсе в электронной форме, рассматривает эту заявку на предмет соо</w:t>
      </w:r>
      <w:r>
        <w:rPr>
          <w:rFonts w:ascii="Times New Roman" w:hAnsi="Times New Roman" w:eastAsia="Lucida Sans Unicode" w:cs="Times New Roman"/>
          <w:sz w:val="28"/>
          <w:szCs w:val="28"/>
          <w:lang w:eastAsia="ru-RU"/>
        </w:rPr>
        <w:t xml:space="preserve">тветствия требованиям Положения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w:t>
      </w:r>
      <w:r>
        <w:rPr>
          <w:rFonts w:ascii="Times New Roman" w:hAnsi="Times New Roman" w:eastAsia="Lucida Sans Unicode" w:cs="Times New Roman"/>
          <w:sz w:val="28"/>
          <w:szCs w:val="28"/>
          <w:lang w:eastAsia="ru-RU"/>
        </w:rPr>
        <w:t xml:space="preserve">информацию</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lang w:eastAsia="ru-RU"/>
        </w:rPr>
        <w:t xml:space="preserve">предусмотренную подпунктами 1 – 5, 10 – 11 </w:t>
      </w:r>
      <w:hyperlink w:tooltip="#ппиЭК" w:anchor="ппиЭК" w:history="1">
        <w:r>
          <w:rPr>
            <w:rFonts w:ascii="Times New Roman" w:hAnsi="Times New Roman" w:eastAsia="Lucida Sans Unicode" w:cs="Times New Roman"/>
            <w:sz w:val="28"/>
            <w:szCs w:val="28"/>
            <w:lang w:eastAsia="ru-RU"/>
          </w:rPr>
          <w:t xml:space="preserve">пункта 15.27.1</w:t>
        </w:r>
      </w:hyperlink>
      <w:r>
        <w:rPr>
          <w:rFonts w:ascii="Times New Roman" w:hAnsi="Times New Roman" w:eastAsia="Lucida Sans Unicode" w:cs="Times New Roman"/>
          <w:sz w:val="28"/>
          <w:szCs w:val="28"/>
          <w:lang w:eastAsia="ru-RU"/>
        </w:rPr>
        <w:t xml:space="preserve"> Положения. </w:t>
      </w:r>
      <w:r>
        <w:rPr>
          <w:rFonts w:ascii="Times New Roman" w:hAnsi="Times New Roman" w:eastAsia="Lucida Sans Unicode" w:cs="Times New Roman"/>
          <w:sz w:val="28"/>
          <w:szCs w:val="28"/>
          <w:lang w:eastAsia="ru-RU"/>
        </w:rPr>
      </w:r>
    </w:p>
    <w:p>
      <w:pPr>
        <w:numPr>
          <w:ilvl w:val="0"/>
          <w:numId w:val="78"/>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tooltip="#договорЭП" w:anchor="договорЭП" w:history="1">
        <w:r>
          <w:rPr>
            <w:rFonts w:ascii="Times New Roman" w:hAnsi="Times New Roman" w:eastAsia="Lucida Sans Unicode" w:cs="Times New Roman"/>
            <w:sz w:val="28"/>
            <w:szCs w:val="28"/>
            <w:lang w:eastAsia="ru-RU"/>
          </w:rPr>
          <w:t xml:space="preserve">пунктом 21.2</w:t>
        </w:r>
      </w:hyperlink>
      <w:r>
        <w:rPr>
          <w:rFonts w:ascii="Times New Roman" w:hAnsi="Times New Roman" w:eastAsia="Lucida Sans Unicode" w:cs="Times New Roman"/>
          <w:sz w:val="28"/>
          <w:szCs w:val="28"/>
          <w:lang w:eastAsia="ru-RU"/>
        </w:rPr>
        <w:t xml:space="preserve"> Положения.</w:t>
      </w:r>
      <w:r>
        <w:rPr>
          <w:rFonts w:ascii="Times New Roman" w:hAnsi="Times New Roman" w:eastAsia="Lucida Sans Unicode" w:cs="Times New Roman"/>
          <w:sz w:val="28"/>
          <w:szCs w:val="28"/>
          <w:lang w:eastAsia="ru-RU"/>
        </w:rPr>
      </w:r>
    </w:p>
    <w:p>
      <w:pPr>
        <w:numPr>
          <w:ilvl w:val="1"/>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bookmarkStart w:id="127" w:name="Par181"/>
      <w:r/>
      <w:bookmarkEnd w:id="127"/>
      <w:r>
        <w:rPr>
          <w:rFonts w:ascii="Times New Roman" w:hAnsi="Times New Roman" w:eastAsia="Lucida Sans Unicode" w:cs="Times New Roman"/>
          <w:sz w:val="28"/>
          <w:szCs w:val="28"/>
          <w:lang w:eastAsia="ru-RU"/>
        </w:rPr>
        <w:t xml:space="preserve">Заказчик вправе не позднее чем на следующий рабочий ден</w:t>
      </w:r>
      <w:r>
        <w:rPr>
          <w:rFonts w:ascii="Times New Roman" w:hAnsi="Times New Roman" w:eastAsia="Lucida Sans Unicode" w:cs="Times New Roman"/>
          <w:sz w:val="28"/>
          <w:szCs w:val="28"/>
          <w:lang w:eastAsia="ru-RU"/>
        </w:rPr>
        <w:t xml:space="preserve">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r>
        <w:rPr>
          <w:rFonts w:ascii="Times New Roman" w:hAnsi="Times New Roman" w:eastAsia="Lucida Sans Unicode" w:cs="Times New Roman"/>
          <w:sz w:val="28"/>
          <w:szCs w:val="28"/>
          <w:lang w:eastAsia="ru-RU"/>
        </w:rPr>
      </w:r>
    </w:p>
    <w:p>
      <w:pPr>
        <w:numPr>
          <w:ilvl w:val="0"/>
          <w:numId w:val="7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hyperlink w:tooltip="#заявка1или0" w:anchor="заявка1или0" w:history="1">
        <w:r>
          <w:rPr>
            <w:rFonts w:ascii="Times New Roman" w:hAnsi="Times New Roman" w:eastAsia="Lucida Sans Unicode" w:cs="Times New Roman"/>
            <w:sz w:val="28"/>
            <w:szCs w:val="28"/>
            <w:lang w:eastAsia="ru-RU"/>
          </w:rPr>
          <w:t xml:space="preserve">пунктом 15.22</w:t>
        </w:r>
      </w:hyperlink>
      <w:r>
        <w:rPr>
          <w:rFonts w:ascii="Times New Roman" w:hAnsi="Times New Roman" w:eastAsia="Lucida Sans Unicode" w:cs="Times New Roman"/>
          <w:sz w:val="28"/>
          <w:szCs w:val="28"/>
          <w:lang w:eastAsia="ru-RU"/>
        </w:rPr>
        <w:t xml:space="preserve"> Положения в связи с тем, что по окончании срока подачи заявок на участие в конкурсе в электронной форме не подано ни одной такой заявки;</w:t>
      </w:r>
      <w:r>
        <w:rPr>
          <w:rFonts w:ascii="Times New Roman" w:hAnsi="Times New Roman" w:eastAsia="Lucida Sans Unicode" w:cs="Times New Roman"/>
          <w:sz w:val="28"/>
          <w:szCs w:val="28"/>
          <w:lang w:eastAsia="ru-RU"/>
        </w:rPr>
      </w:r>
    </w:p>
    <w:p>
      <w:pPr>
        <w:numPr>
          <w:ilvl w:val="0"/>
          <w:numId w:val="7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hyperlink w:tooltip="#несостпопервымчастямЭК" w:anchor="несостпопервымчастямЭК" w:history="1">
        <w:r>
          <w:rPr>
            <w:rFonts w:ascii="Times New Roman" w:hAnsi="Times New Roman" w:eastAsia="Lucida Sans Unicode" w:cs="Times New Roman"/>
            <w:sz w:val="28"/>
            <w:szCs w:val="28"/>
            <w:lang w:eastAsia="ru-RU"/>
          </w:rPr>
          <w:t xml:space="preserve">пунктом 15.23.7</w:t>
        </w:r>
      </w:hyperlink>
      <w:r>
        <w:rPr>
          <w:rFonts w:ascii="Times New Roman" w:hAnsi="Times New Roman" w:eastAsia="Lucida Sans Unicode" w:cs="Times New Roman"/>
          <w:sz w:val="28"/>
          <w:szCs w:val="28"/>
          <w:lang w:eastAsia="ru-RU"/>
        </w:rPr>
        <w:t xml:space="preserve"> Полож</w:t>
      </w:r>
      <w:r>
        <w:rPr>
          <w:rFonts w:ascii="Times New Roman" w:hAnsi="Times New Roman" w:eastAsia="Lucida Sans Unicode" w:cs="Times New Roman"/>
          <w:sz w:val="28"/>
          <w:szCs w:val="28"/>
          <w:lang w:eastAsia="ru-RU"/>
        </w:rPr>
        <w:t xml:space="preserve">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r>
        <w:rPr>
          <w:rFonts w:ascii="Times New Roman" w:hAnsi="Times New Roman" w:eastAsia="Lucida Sans Unicode" w:cs="Times New Roman"/>
          <w:sz w:val="28"/>
          <w:szCs w:val="28"/>
          <w:lang w:eastAsia="ru-RU"/>
        </w:rPr>
      </w:r>
    </w:p>
    <w:p>
      <w:pPr>
        <w:numPr>
          <w:ilvl w:val="0"/>
          <w:numId w:val="79"/>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hyperlink w:tooltip="#несостповторымчастям" w:anchor="несостповторымчастям" w:history="1">
        <w:r>
          <w:rPr>
            <w:rFonts w:ascii="Times New Roman" w:hAnsi="Times New Roman" w:eastAsia="Lucida Sans Unicode" w:cs="Times New Roman"/>
            <w:sz w:val="28"/>
            <w:szCs w:val="28"/>
            <w:lang w:eastAsia="ru-RU"/>
          </w:rPr>
          <w:t xml:space="preserve">пунктом 15.25.7</w:t>
        </w:r>
      </w:hyperlink>
      <w:r>
        <w:rPr>
          <w:rFonts w:ascii="Times New Roman" w:hAnsi="Times New Roman" w:eastAsia="Lucida Sans Unicode" w:cs="Times New Roman"/>
          <w:sz w:val="28"/>
          <w:szCs w:val="28"/>
          <w:lang w:eastAsia="ru-RU"/>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r>
        <w:rPr>
          <w:rFonts w:ascii="Times New Roman" w:hAnsi="Times New Roman" w:eastAsia="Lucida Sans Unicode" w:cs="Times New Roman"/>
          <w:sz w:val="28"/>
          <w:szCs w:val="28"/>
          <w:lang w:eastAsia="ru-RU"/>
        </w:rPr>
      </w:r>
    </w:p>
    <w:p>
      <w:pPr>
        <w:numPr>
          <w:ilvl w:val="1"/>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Если в резуль</w:t>
      </w:r>
      <w:r>
        <w:rPr>
          <w:rFonts w:ascii="Times New Roman" w:hAnsi="Times New Roman" w:eastAsia="Lucida Sans Unicode" w:cs="Times New Roman"/>
          <w:sz w:val="28"/>
          <w:szCs w:val="28"/>
          <w:lang w:eastAsia="ru-RU"/>
        </w:rPr>
        <w:t xml:space="preserve">тате продления срока подачи заявок на участие в конкурсе в электронной форме такой конкурс признан несостоявшимся по основаниям, указанным в пункте 15.31 Положения, или в связи с тем, что победитель признан уклонившимся, а участник конкурса в электронной ф</w:t>
      </w:r>
      <w:r>
        <w:rPr>
          <w:rFonts w:ascii="Times New Roman" w:hAnsi="Times New Roman" w:eastAsia="Lucida Sans Unicode" w:cs="Times New Roman"/>
          <w:sz w:val="28"/>
          <w:szCs w:val="28"/>
          <w:lang w:eastAsia="ru-RU"/>
        </w:rPr>
        <w:t xml:space="preserve">орме которому присвоен второй номер отказался от заключения договора, Заказчик вправе осуществить закупку путем проведения запроса предложений в электронной форме (при этом предмет закупки не может быть изменен) или новую закупку в соответствии Положением.</w:t>
      </w:r>
      <w:r>
        <w:rPr>
          <w:rFonts w:ascii="Times New Roman" w:hAnsi="Times New Roman" w:eastAsia="Lucida Sans Unicode" w:cs="Times New Roman"/>
          <w:sz w:val="28"/>
          <w:szCs w:val="28"/>
          <w:lang w:eastAsia="ru-RU"/>
        </w:rPr>
      </w:r>
    </w:p>
    <w:p>
      <w:pPr>
        <w:numPr>
          <w:ilvl w:val="1"/>
          <w:numId w:val="110"/>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lang w:eastAsia="ru-RU"/>
        </w:rPr>
      </w:pPr>
      <w:r>
        <w:rPr>
          <w:rFonts w:ascii="Times New Roman" w:hAnsi="Times New Roman" w:eastAsia="Lucida Sans Unicode"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tooltip="#несостповторымчастям" w:anchor="несостповторымчастям" w:history="1">
        <w:r>
          <w:rPr>
            <w:rFonts w:ascii="Times New Roman" w:hAnsi="Times New Roman" w:eastAsia="Lucida Sans Unicode" w:cs="Times New Roman"/>
            <w:sz w:val="28"/>
            <w:szCs w:val="28"/>
            <w:lang w:eastAsia="ru-RU"/>
          </w:rPr>
          <w:t xml:space="preserve">пунктом 15.25.7</w:t>
        </w:r>
      </w:hyperlink>
      <w:r>
        <w:rPr>
          <w:rFonts w:ascii="Times New Roman" w:hAnsi="Times New Roman" w:eastAsia="Lucida Sans Unicode" w:cs="Times New Roman"/>
          <w:sz w:val="28"/>
          <w:szCs w:val="28"/>
          <w:lang w:eastAsia="ru-RU"/>
        </w:rPr>
        <w:t xml:space="preserve"> Положения, в связи с тем, что по результатам рассмотрения</w:t>
      </w:r>
      <w:r>
        <w:rPr>
          <w:rFonts w:ascii="Times New Roman" w:hAnsi="Times New Roman" w:eastAsia="Lucida Sans Unicode" w:cs="Times New Roman"/>
          <w:sz w:val="28"/>
          <w:szCs w:val="28"/>
          <w:lang w:eastAsia="ru-RU"/>
        </w:rPr>
        <w:t xml:space="preserve">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tooltip="#договорЭП" w:anchor="договорЭП" w:history="1">
        <w:r>
          <w:rPr>
            <w:rFonts w:ascii="Times New Roman" w:hAnsi="Times New Roman" w:eastAsia="Lucida Sans Unicode" w:cs="Times New Roman"/>
            <w:sz w:val="28"/>
            <w:szCs w:val="28"/>
            <w:lang w:eastAsia="ru-RU"/>
          </w:rPr>
          <w:t xml:space="preserve">пунктом 21.2</w:t>
        </w:r>
      </w:hyperlink>
      <w:r>
        <w:rPr>
          <w:rFonts w:ascii="Times New Roman" w:hAnsi="Times New Roman" w:eastAsia="Lucida Sans Unicode" w:cs="Times New Roman"/>
          <w:sz w:val="28"/>
          <w:szCs w:val="28"/>
          <w:lang w:eastAsia="ru-RU"/>
        </w:rPr>
        <w:t xml:space="preserve"> Положения.</w:t>
      </w:r>
      <w:r>
        <w:rPr>
          <w:rFonts w:ascii="Times New Roman" w:hAnsi="Times New Roman" w:eastAsia="Lucida Sans Unicode" w:cs="Times New Roman"/>
          <w:sz w:val="28"/>
          <w:szCs w:val="28"/>
          <w:lang w:eastAsia="ru-RU"/>
        </w:rPr>
      </w:r>
    </w:p>
    <w:p>
      <w:pPr>
        <w:ind w:firstLine="540"/>
        <w:jc w:val="both"/>
        <w:spacing w:after="0" w:line="240" w:lineRule="auto"/>
        <w:shd w:val="clear" w:color="auto" w:fill="ffff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567"/>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128" w:name="Par0"/>
      <w:r/>
      <w:bookmarkStart w:id="129" w:name="_Toc450226742"/>
      <w:r/>
      <w:bookmarkStart w:id="130" w:name="_Toc516146023"/>
      <w:r/>
      <w:bookmarkStart w:id="131" w:name="_Toc518893399"/>
      <w:r/>
      <w:bookmarkEnd w:id="69"/>
      <w:r/>
      <w:bookmarkEnd w:id="128"/>
      <w:r>
        <w:rPr>
          <w:rFonts w:ascii="Times New Roman" w:hAnsi="Times New Roman" w:eastAsia="Times New Roman" w:cs="Times New Roman"/>
          <w:bCs/>
          <w:sz w:val="28"/>
          <w:szCs w:val="28"/>
        </w:rPr>
        <w:t xml:space="preserve">Глава 16</w:t>
      </w:r>
      <w:r>
        <w:rPr>
          <w:rFonts w:ascii="Times New Roman" w:hAnsi="Times New Roman" w:eastAsia="Times New Roman" w:cs="Times New Roman"/>
          <w:bCs/>
          <w:sz w:val="28"/>
          <w:szCs w:val="28"/>
        </w:rPr>
        <w:t xml:space="preserve">. АУКЦИОН В ЭЛЕКТРОННОЙ ФОРМЕ</w:t>
      </w:r>
      <w:bookmarkEnd w:id="129"/>
      <w:r/>
      <w:bookmarkEnd w:id="130"/>
      <w:r/>
      <w:bookmarkEnd w:id="131"/>
      <w:r/>
      <w:r>
        <w:rPr>
          <w:rFonts w:ascii="Times New Roman" w:hAnsi="Times New Roman" w:eastAsia="Times New Roman" w:cs="Times New Roman"/>
          <w:bCs/>
          <w:sz w:val="28"/>
          <w:szCs w:val="28"/>
        </w:rPr>
      </w:r>
    </w:p>
    <w:p>
      <w:pPr>
        <w:ind w:firstLine="709"/>
        <w:spacing w:after="0" w:line="240" w:lineRule="auto"/>
        <w:shd w:val="clear" w:color="auto" w:fill="ffffff"/>
        <w:tabs>
          <w:tab w:val="left" w:pos="709"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1"/>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проведении аукциона в электронной форме применяются положения настоящей главы с учетом особенностей, определенных главой </w:t>
      </w:r>
      <w:r>
        <w:rPr>
          <w:rFonts w:ascii="Times New Roman" w:hAnsi="Times New Roman" w:eastAsia="Lucida Sans Unicode" w:cs="Times New Roman"/>
          <w:sz w:val="28"/>
          <w:szCs w:val="28"/>
        </w:rPr>
        <w:br/>
        <w:t xml:space="preserve">8 Положения и в соответствии с регламентом ЭП, выбранной для проведения закупки.</w:t>
      </w:r>
      <w:r>
        <w:rPr>
          <w:rFonts w:ascii="Times New Roman" w:hAnsi="Times New Roman" w:eastAsia="Lucida Sans Unicode" w:cs="Times New Roman"/>
          <w:sz w:val="28"/>
          <w:szCs w:val="28"/>
        </w:rPr>
      </w:r>
    </w:p>
    <w:p>
      <w:pPr>
        <w:numPr>
          <w:ilvl w:val="1"/>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Извещение о проведении аукциона в электронной форме и документацию о проведении аукциона в электронной форме (далее в настоящей главе - документация о конкурентной закупке) размещаются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не менее чем за пятнадцать дней до даты окончания срока подачи заявок на участие в аукционе в электронной форме, а в случае осуществления конкурентной закупки, предусмотренной подпунктом 2 пункта 5.1 Положения, если НМЦД, максимальное значение цены </w:t>
      </w:r>
      <w:r>
        <w:rPr>
          <w:rFonts w:ascii="Times New Roman" w:hAnsi="Times New Roman" w:eastAsia="Lucida Sans Unicode" w:cs="Times New Roman"/>
          <w:sz w:val="28"/>
          <w:szCs w:val="28"/>
        </w:rPr>
        <w:t xml:space="preserve">договора не превышает тридцати миллионов рублей, Заказчик размещает извещение о проведении аукциона в электронной форме и документацию о конкурентной закупке в ЕИС не менее чем за семь дней до даты окончания срока подачи заявок на участие в таком аукционе.</w:t>
      </w:r>
      <w:r>
        <w:rPr>
          <w:rFonts w:ascii="Times New Roman" w:hAnsi="Times New Roman" w:eastAsia="Lucida Sans Unicode" w:cs="Times New Roman"/>
          <w:sz w:val="28"/>
          <w:szCs w:val="28"/>
        </w:rPr>
      </w:r>
    </w:p>
    <w:p>
      <w:pPr>
        <w:numPr>
          <w:ilvl w:val="1"/>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извещении о проведении электронного аукциона наряду с информацией, указанной в </w:t>
      </w:r>
      <w:hyperlink w:tooltip="#заявка" w:anchor="заявка" w:history="1">
        <w:r>
          <w:rPr>
            <w:rFonts w:ascii="Times New Roman" w:hAnsi="Times New Roman" w:eastAsia="Lucida Sans Unicode" w:cs="Times New Roman"/>
            <w:sz w:val="28"/>
            <w:szCs w:val="28"/>
          </w:rPr>
          <w:t xml:space="preserve">пункте 12.1</w:t>
        </w:r>
      </w:hyperlink>
      <w:r>
        <w:rPr>
          <w:rFonts w:ascii="Times New Roman" w:hAnsi="Times New Roman" w:eastAsia="Lucida Sans Unicode" w:cs="Times New Roman"/>
          <w:sz w:val="28"/>
          <w:szCs w:val="28"/>
        </w:rPr>
        <w:t xml:space="preserve"> Положения, указываются:</w:t>
      </w:r>
      <w:r>
        <w:rPr>
          <w:rFonts w:ascii="Times New Roman" w:hAnsi="Times New Roman" w:eastAsia="Lucida Sans Unicode" w:cs="Times New Roman"/>
          <w:sz w:val="28"/>
          <w:szCs w:val="28"/>
        </w:rPr>
      </w:r>
    </w:p>
    <w:p>
      <w:pPr>
        <w:numPr>
          <w:ilvl w:val="0"/>
          <w:numId w:val="2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дата окончания срока рассмотрения заявок на участие в аукционе в электронной форме;</w:t>
      </w:r>
      <w:r>
        <w:rPr>
          <w:rFonts w:ascii="Times New Roman" w:hAnsi="Times New Roman" w:eastAsia="Lucida Sans Unicode" w:cs="Times New Roman"/>
          <w:sz w:val="28"/>
          <w:szCs w:val="28"/>
        </w:rPr>
      </w:r>
    </w:p>
    <w:p>
      <w:pPr>
        <w:numPr>
          <w:ilvl w:val="0"/>
          <w:numId w:val="2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дата проведения аукциона в электронной форме.</w:t>
      </w:r>
      <w:r>
        <w:rPr>
          <w:rFonts w:ascii="Times New Roman" w:hAnsi="Times New Roman" w:eastAsia="Lucida Sans Unicode" w:cs="Times New Roman"/>
          <w:sz w:val="28"/>
          <w:szCs w:val="28"/>
        </w:rPr>
      </w:r>
    </w:p>
    <w:p>
      <w:pPr>
        <w:numPr>
          <w:ilvl w:val="1"/>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Любой участник аукциона в электронной форме вправе направить Заказчику запрос о даче разъяснений положений изве</w:t>
      </w:r>
      <w:r>
        <w:rPr>
          <w:rFonts w:ascii="Times New Roman" w:hAnsi="Times New Roman" w:eastAsia="Lucida Sans Unicode" w:cs="Times New Roman"/>
          <w:sz w:val="28"/>
          <w:szCs w:val="28"/>
        </w:rPr>
        <w:t xml:space="preserve">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tooltip="#разъяснения" w:anchor="разъяснения" w:history="1">
        <w:r>
          <w:rPr>
            <w:rFonts w:ascii="Times New Roman" w:hAnsi="Times New Roman" w:eastAsia="Lucida Sans Unicode" w:cs="Times New Roman"/>
            <w:sz w:val="28"/>
            <w:szCs w:val="28"/>
          </w:rPr>
          <w:t xml:space="preserve">пунктом 12.6</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w:t>
      </w:r>
      <w:r>
        <w:rPr>
          <w:rFonts w:ascii="Times New Roman" w:hAnsi="Times New Roman" w:eastAsia="Lucida Sans Unicode" w:cs="Times New Roman"/>
          <w:sz w:val="28"/>
          <w:szCs w:val="28"/>
        </w:rPr>
        <w:t xml:space="preserve">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tooltip="#изменения" w:anchor="изменения" w:history="1">
        <w:r>
          <w:rPr>
            <w:rFonts w:ascii="Times New Roman" w:hAnsi="Times New Roman" w:eastAsia="Lucida Sans Unicode" w:cs="Times New Roman"/>
            <w:sz w:val="28"/>
            <w:szCs w:val="28"/>
          </w:rPr>
          <w:t xml:space="preserve">пунктом 12.7</w:t>
        </w:r>
      </w:hyperlink>
      <w:r>
        <w:rPr>
          <w:rFonts w:ascii="Times New Roman" w:hAnsi="Times New Roman" w:eastAsia="Lucida Sans Unicode" w:cs="Times New Roman"/>
          <w:sz w:val="28"/>
          <w:szCs w:val="28"/>
        </w:rPr>
        <w:t xml:space="preserve"> 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в порядке, установленном Постановлением № 908. </w:t>
      </w:r>
      <w:r>
        <w:rPr>
          <w:rFonts w:ascii="Times New Roman" w:hAnsi="Times New Roman" w:eastAsia="Lucida Sans Unicode" w:cs="Times New Roman"/>
          <w:sz w:val="28"/>
          <w:szCs w:val="28"/>
        </w:rPr>
      </w:r>
    </w:p>
    <w:p>
      <w:pPr>
        <w:numPr>
          <w:ilvl w:val="1"/>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официально разместивший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извещение о проведении аукцион</w:t>
      </w:r>
      <w:r>
        <w:rPr>
          <w:rFonts w:ascii="Times New Roman" w:hAnsi="Times New Roman" w:eastAsia="Lucida Sans Unicode" w:cs="Times New Roman"/>
          <w:sz w:val="28"/>
          <w:szCs w:val="28"/>
        </w:rPr>
        <w:t xml:space="preserve">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в день принятия этого решения.</w:t>
      </w:r>
      <w:r>
        <w:rPr>
          <w:rFonts w:ascii="Times New Roman" w:hAnsi="Times New Roman" w:eastAsia="Lucida Sans Unicode" w:cs="Times New Roman"/>
          <w:sz w:val="28"/>
          <w:szCs w:val="28"/>
        </w:rPr>
      </w:r>
    </w:p>
    <w:p>
      <w:pPr>
        <w:numPr>
          <w:ilvl w:val="1"/>
          <w:numId w:val="13"/>
        </w:numPr>
        <w:ind w:left="0" w:firstLine="709"/>
        <w:jc w:val="both"/>
        <w:keepLines/>
        <w:keepNext/>
        <w:spacing w:after="0" w:line="240" w:lineRule="auto"/>
        <w:rPr>
          <w:rFonts w:ascii="Times New Roman" w:hAnsi="Times New Roman" w:cs="Times New Roman" w:eastAsiaTheme="majorEastAsia"/>
          <w:bCs/>
          <w:sz w:val="28"/>
          <w:szCs w:val="28"/>
        </w:rPr>
        <w:outlineLvl w:val="2"/>
      </w:pPr>
      <w:r>
        <w:rPr>
          <w:rFonts w:ascii="Times New Roman" w:hAnsi="Times New Roman" w:cs="Times New Roman" w:eastAsiaTheme="majorEastAsia"/>
          <w:bCs/>
          <w:sz w:val="28"/>
          <w:szCs w:val="28"/>
        </w:rPr>
        <w:t xml:space="preserve">Порядок подачи заявки на участие в аукционе в электронной форме: </w:t>
      </w:r>
      <w:r>
        <w:rPr>
          <w:rFonts w:ascii="Times New Roman" w:hAnsi="Times New Roman" w:cs="Times New Roman" w:eastAsiaTheme="majorEastAsia"/>
          <w:bCs/>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подать заявку на участие в аукционе в электронной форме может только лицо, аккредитованное на ЭП в порядке, установленном </w:t>
      </w:r>
      <w:r>
        <w:rPr>
          <w:rFonts w:ascii="Times New Roman" w:hAnsi="Times New Roman" w:eastAsia="Lucida Sans Unicode" w:cs="Times New Roman"/>
          <w:sz w:val="28"/>
          <w:szCs w:val="28"/>
        </w:rPr>
        <w:t xml:space="preserve">оператором ЭП</w:t>
      </w:r>
      <w:r>
        <w:rPr>
          <w:rFonts w:ascii="Times New Roman" w:hAnsi="Times New Roman" w:eastAsia="Lucida Sans Unicode" w:cs="Times New Roman"/>
          <w:sz w:val="28"/>
          <w:szCs w:val="28"/>
        </w:rPr>
        <w:t xml:space="preserve"> на которой проводится аукцион в электронной форме; </w:t>
      </w:r>
      <w:r>
        <w:rPr>
          <w:rFonts w:ascii="Times New Roman" w:hAnsi="Times New Roman" w:eastAsia="Lucida Sans Unicode" w:cs="Times New Roman"/>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r>
        <w:rPr>
          <w:rFonts w:ascii="Times New Roman" w:hAnsi="Times New Roman" w:eastAsia="Lucida Sans Unicode" w:cs="Times New Roman"/>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r>
        <w:rPr>
          <w:rFonts w:ascii="Times New Roman" w:hAnsi="Times New Roman" w:eastAsia="Lucida Sans Unicode" w:cs="Times New Roman"/>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подготавливается и подается посредством программно-аппаратных средств ЭП согласно регламенту работы ЭП;</w:t>
      </w:r>
      <w:r>
        <w:rPr>
          <w:rFonts w:ascii="Times New Roman" w:hAnsi="Times New Roman" w:eastAsia="Lucida Sans Unicode" w:cs="Times New Roman"/>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r>
        <w:rPr>
          <w:rFonts w:ascii="Times New Roman" w:hAnsi="Times New Roman" w:eastAsia="Lucida Sans Unicode" w:cs="Times New Roman"/>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r>
        <w:rPr>
          <w:rFonts w:ascii="Times New Roman" w:hAnsi="Times New Roman" w:eastAsia="Lucida Sans Unicode" w:cs="Times New Roman"/>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оператор ЭП направляет Заказчику:</w:t>
      </w:r>
      <w:r>
        <w:rPr>
          <w:rFonts w:ascii="Times New Roman" w:hAnsi="Times New Roman" w:eastAsia="Lucida Sans Unicode" w:cs="Times New Roman"/>
          <w:sz w:val="28"/>
          <w:szCs w:val="28"/>
        </w:rPr>
      </w:r>
    </w:p>
    <w:p>
      <w:pPr>
        <w:numPr>
          <w:ilvl w:val="0"/>
          <w:numId w:val="8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первые части заявок на </w:t>
      </w:r>
      <w:r>
        <w:rPr>
          <w:rFonts w:ascii="Times New Roman" w:hAnsi="Times New Roman" w:eastAsia="Lucida Sans Unicode" w:cs="Times New Roman"/>
          <w:sz w:val="28"/>
          <w:szCs w:val="28"/>
        </w:rPr>
        <w:t xml:space="preserve">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r>
        <w:rPr>
          <w:rFonts w:ascii="Times New Roman" w:hAnsi="Times New Roman" w:eastAsia="Lucida Sans Unicode" w:cs="Times New Roman"/>
          <w:sz w:val="28"/>
          <w:szCs w:val="28"/>
        </w:rPr>
      </w:r>
    </w:p>
    <w:p>
      <w:pPr>
        <w:numPr>
          <w:ilvl w:val="0"/>
          <w:numId w:val="8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вторые части заявок на участие в аукционе - в срок, установленный извещением о проведении аукциона в электронной форме и документацией о конкурентной закупке;</w:t>
      </w:r>
      <w:r>
        <w:rPr>
          <w:rFonts w:ascii="Times New Roman" w:hAnsi="Times New Roman" w:eastAsia="Lucida Sans Unicode" w:cs="Times New Roman"/>
          <w:sz w:val="28"/>
          <w:szCs w:val="28"/>
        </w:rPr>
      </w:r>
    </w:p>
    <w:p>
      <w:pPr>
        <w:numPr>
          <w:ilvl w:val="0"/>
          <w:numId w:val="1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направлении оператором ЭП Заказчику электронных документов, полученных от участника аукциона в электронной форме, до подведения результатов аукциона в электронной форме оператор ЭП обязан обеспечить конфиденциальность информации об этом участнике</w:t>
      </w:r>
      <w:r>
        <w:rPr>
          <w:rFonts w:ascii="Times New Roman" w:hAnsi="Times New Roman" w:eastAsia="Lucida Sans Unicode" w:cs="Times New Roman"/>
          <w:sz w:val="28"/>
          <w:szCs w:val="28"/>
        </w:rPr>
        <w:t xml:space="preserve"> (</w:t>
      </w:r>
      <w:r>
        <w:rPr>
          <w:rFonts w:ascii="Times New Roman" w:hAnsi="Times New Roman" w:cs="Times New Roman"/>
          <w:sz w:val="28"/>
          <w:szCs w:val="28"/>
          <w:u w:val="single"/>
        </w:rPr>
        <w:t xml:space="preserve">утратил силу (приказ </w:t>
      </w:r>
      <w:r>
        <w:rPr>
          <w:rFonts w:ascii="Times New Roman" w:hAnsi="Times New Roman"/>
          <w:sz w:val="28"/>
          <w:szCs w:val="28"/>
          <w:u w:val="single"/>
        </w:rPr>
        <w:t xml:space="preserve">министерства по регулированию контрактной системы в сфере закупок Иркутской области  от 22 марта 2021 года № 5-мпр).</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highlight w:val="yellow"/>
        </w:rPr>
        <w:t xml:space="preserve">Заявка на участие в аукционе в электронной форме состоит из двух частей</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32" w:name="Par2"/>
      <w:r/>
      <w:bookmarkEnd w:id="132"/>
      <w:r>
        <w:rPr>
          <w:rFonts w:ascii="Times New Roman" w:hAnsi="Times New Roman" w:eastAsia="Lucida Sans Unicode" w:cs="Times New Roman"/>
          <w:sz w:val="28"/>
          <w:szCs w:val="28"/>
        </w:rPr>
        <w:t xml:space="preserve">Первая часть заявки на участие в аукционе в электронной форме должна содержать</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сведения, предусмотренные подпунктами 1, 2 </w:t>
      </w:r>
      <w:hyperlink w:tooltip="#заявка" w:anchor="заявка" w:history="1">
        <w:r>
          <w:rPr>
            <w:rFonts w:ascii="Times New Roman" w:hAnsi="Times New Roman" w:eastAsia="Lucida Sans Unicode" w:cs="Times New Roman"/>
            <w:sz w:val="28"/>
            <w:szCs w:val="28"/>
          </w:rPr>
          <w:t xml:space="preserve">пункта 11.1</w:t>
        </w:r>
      </w:hyperlink>
      <w:r>
        <w:rPr>
          <w:rFonts w:ascii="Times New Roman" w:hAnsi="Times New Roman" w:eastAsia="Lucida Sans Unicode" w:cs="Times New Roman"/>
          <w:sz w:val="28"/>
          <w:szCs w:val="28"/>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 </w:t>
      </w:r>
      <w:bookmarkStart w:id="133" w:name="Par8"/>
      <w:r/>
      <w:bookmarkEnd w:id="133"/>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r>
        <w:rPr>
          <w:rFonts w:ascii="Times New Roman" w:hAnsi="Times New Roman" w:eastAsia="Lucida Sans Unicode" w:cs="Times New Roman"/>
          <w:sz w:val="28"/>
          <w:szCs w:val="28"/>
        </w:rPr>
      </w:r>
    </w:p>
    <w:p>
      <w:pPr>
        <w:numPr>
          <w:ilvl w:val="2"/>
          <w:numId w:val="1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9</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highlight w:val="yellow"/>
        </w:rPr>
        <w:t xml:space="preserve">11,12</w:t>
      </w:r>
      <w:r>
        <w:rPr>
          <w:rFonts w:ascii="Times New Roman" w:hAnsi="Times New Roman" w:eastAsia="Lucida Sans Unicode" w:cs="Times New Roman"/>
          <w:sz w:val="28"/>
          <w:szCs w:val="28"/>
        </w:rPr>
        <w:t xml:space="preserve"> </w:t>
      </w:r>
      <w:hyperlink w:tooltip="#заявка" w:anchor="заявка" w:history="1">
        <w:r>
          <w:rPr>
            <w:rFonts w:ascii="Times New Roman" w:hAnsi="Times New Roman" w:eastAsia="Lucida Sans Unicode" w:cs="Times New Roman"/>
            <w:sz w:val="28"/>
            <w:szCs w:val="28"/>
          </w:rPr>
          <w:t xml:space="preserve">пункта 11.1</w:t>
        </w:r>
      </w:hyperlink>
      <w:r>
        <w:rPr>
          <w:rFonts w:ascii="Times New Roman" w:hAnsi="Times New Roman" w:eastAsia="Lucida Sans Unicode" w:cs="Times New Roman"/>
          <w:sz w:val="28"/>
          <w:szCs w:val="28"/>
        </w:rPr>
        <w:t xml:space="preserve"> Положения.</w:t>
      </w:r>
      <w:bookmarkStart w:id="134" w:name="Par15"/>
      <w:r/>
      <w:bookmarkEnd w:id="134"/>
      <w:r/>
      <w:r>
        <w:rPr>
          <w:rFonts w:ascii="Times New Roman" w:hAnsi="Times New Roman" w:eastAsia="Lucida Sans Unicode" w:cs="Times New Roman"/>
          <w:sz w:val="28"/>
          <w:szCs w:val="28"/>
        </w:rPr>
      </w:r>
    </w:p>
    <w:p>
      <w:pPr>
        <w:numPr>
          <w:ilvl w:val="2"/>
          <w:numId w:val="1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highlight w:val="yellow"/>
        </w:rPr>
      </w:pPr>
      <w:r>
        <w:rPr>
          <w:rFonts w:ascii="Times New Roman" w:hAnsi="Times New Roman" w:eastAsia="Lucida Sans Unicode" w:cs="Times New Roman"/>
          <w:sz w:val="28"/>
          <w:szCs w:val="28"/>
          <w:highlight w:val="yellow"/>
        </w:rPr>
        <w:t xml:space="preserve">В случае установления факта недостоверности сведений и информации, содержащихся в документах, представленных участником аукциона в электронной форме в соответствии с пунктами 16.7.2 и 16.7.4 Положения, а также в случае наличия в первой части з</w:t>
      </w:r>
      <w:r>
        <w:rPr>
          <w:rFonts w:ascii="Times New Roman" w:hAnsi="Times New Roman" w:eastAsia="Lucida Sans Unicode" w:cs="Times New Roman"/>
          <w:sz w:val="28"/>
          <w:szCs w:val="28"/>
          <w:highlight w:val="yellow"/>
        </w:rPr>
        <w:t xml:space="preserve">аявки на участие в аукционе в электронной форме, сведений об участнике такого аукциона и (или) о предлагаемой им цене договора, закупочная комиссия обязана отстранить такого участника от участия в аукционе в электронной форме на любом этапе его проведения.</w:t>
      </w:r>
      <w:r>
        <w:rPr>
          <w:rFonts w:ascii="Times New Roman" w:hAnsi="Times New Roman" w:eastAsia="Lucida Sans Unicode" w:cs="Times New Roman"/>
          <w:sz w:val="28"/>
          <w:szCs w:val="28"/>
          <w:highlight w:val="yellow"/>
        </w:rPr>
      </w:r>
    </w:p>
    <w:p>
      <w:pPr>
        <w:numPr>
          <w:ilvl w:val="2"/>
          <w:numId w:val="13"/>
        </w:numPr>
        <w:contextualSpacing/>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на учас</w:t>
      </w:r>
      <w:r>
        <w:rPr>
          <w:rFonts w:ascii="Times New Roman" w:hAnsi="Times New Roman" w:eastAsia="Lucida Sans Unicode" w:cs="Times New Roman"/>
          <w:sz w:val="28"/>
          <w:szCs w:val="28"/>
        </w:rPr>
        <w:t xml:space="preserve">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16.7.2 и 16.7.4 Положения. Указанные электронные документы подаются одновременно.</w:t>
      </w:r>
      <w:r>
        <w:rPr>
          <w:rFonts w:ascii="Times New Roman" w:hAnsi="Times New Roman" w:eastAsia="Lucida Sans Unicode" w:cs="Times New Roman"/>
          <w:sz w:val="28"/>
          <w:szCs w:val="28"/>
        </w:rPr>
      </w:r>
    </w:p>
    <w:p>
      <w:pPr>
        <w:numPr>
          <w:ilvl w:val="1"/>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35" w:name="несост0или1заявкаЭА"/>
      <w:r/>
      <w:bookmarkEnd w:id="135"/>
      <w:r>
        <w:rPr>
          <w:rFonts w:ascii="Times New Roman" w:hAnsi="Times New Roman" w:eastAsia="Lucida Sans Unicode" w:cs="Times New Roman"/>
          <w:sz w:val="28"/>
          <w:szCs w:val="28"/>
        </w:rPr>
        <w:t xml:space="preserve">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r>
        <w:rPr>
          <w:rFonts w:ascii="Times New Roman" w:hAnsi="Times New Roman" w:eastAsia="Lucida Sans Unicode" w:cs="Times New Roman"/>
          <w:sz w:val="28"/>
          <w:szCs w:val="28"/>
        </w:rPr>
      </w:r>
    </w:p>
    <w:p>
      <w:pPr>
        <w:numPr>
          <w:ilvl w:val="1"/>
          <w:numId w:val="13"/>
        </w:numPr>
        <w:ind w:left="0" w:firstLine="709"/>
        <w:jc w:val="both"/>
        <w:keepLines/>
        <w:keepNext/>
        <w:spacing w:after="0" w:line="240" w:lineRule="auto"/>
        <w:rPr>
          <w:rFonts w:ascii="Times New Roman" w:hAnsi="Times New Roman" w:cs="Times New Roman" w:eastAsiaTheme="majorEastAsia"/>
          <w:bCs/>
          <w:sz w:val="28"/>
          <w:szCs w:val="28"/>
        </w:rPr>
        <w:outlineLvl w:val="2"/>
      </w:pPr>
      <w:r>
        <w:rPr>
          <w:rFonts w:ascii="Times New Roman" w:hAnsi="Times New Roman" w:cs="Times New Roman" w:eastAsiaTheme="majorEastAsia"/>
          <w:bCs/>
          <w:sz w:val="28"/>
          <w:szCs w:val="28"/>
        </w:rPr>
        <w:t xml:space="preserve">Порядок рассмотрения первых частей заявок на участие в аукционе в электронной форме:</w:t>
      </w:r>
      <w:r>
        <w:rPr>
          <w:rFonts w:ascii="Times New Roman" w:hAnsi="Times New Roman" w:cs="Times New Roman" w:eastAsiaTheme="majorEastAsia"/>
          <w:bCs/>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проверя</w:t>
      </w:r>
      <w:r>
        <w:rPr>
          <w:rFonts w:ascii="Times New Roman" w:hAnsi="Times New Roman" w:eastAsia="Lucida Sans Unicode" w:cs="Times New Roman"/>
          <w:sz w:val="28"/>
          <w:szCs w:val="28"/>
        </w:rPr>
        <w:t xml:space="preserve">ет первые части заявок на участие в аукционе в электронной форме, содержащие информацию, предусмотренную пунктом 16.7.2 Положения, на соответствие требованиям, установленным документацией о конкурентной закупке в отношении закупаемых товаров, работ, услуг.</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16.7.2 Положения, закупочная комиссия принимает решение о допу</w:t>
      </w:r>
      <w:r>
        <w:rPr>
          <w:rFonts w:ascii="Times New Roman" w:hAnsi="Times New Roman" w:eastAsia="Lucida Sans Unicode" w:cs="Times New Roman"/>
          <w:sz w:val="28"/>
          <w:szCs w:val="28"/>
        </w:rPr>
        <w:t xml:space="preserve">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Pr>
          <w:rFonts w:ascii="Times New Roman" w:hAnsi="Times New Roman" w:eastAsia="Lucida Sans Unicode" w:cs="Times New Roman"/>
          <w:sz w:val="28"/>
          <w:szCs w:val="28"/>
        </w:rPr>
        <w:br/>
        <w:t xml:space="preserve">16.9.4 Положения.</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36" w:name="Par3"/>
      <w:r/>
      <w:bookmarkEnd w:id="136"/>
      <w:r>
        <w:rPr>
          <w:rFonts w:ascii="Times New Roman" w:hAnsi="Times New Roman" w:eastAsia="Lucida Sans Unicode" w:cs="Times New Roman"/>
          <w:sz w:val="28"/>
          <w:szCs w:val="28"/>
        </w:rPr>
        <w:t xml:space="preserve">Участник аукциона в электронной форме не допускается к участию в нем в случае:</w:t>
      </w:r>
      <w:r>
        <w:rPr>
          <w:rFonts w:ascii="Times New Roman" w:hAnsi="Times New Roman" w:eastAsia="Lucida Sans Unicode" w:cs="Times New Roman"/>
          <w:sz w:val="28"/>
          <w:szCs w:val="28"/>
        </w:rPr>
      </w:r>
    </w:p>
    <w:p>
      <w:pPr>
        <w:numPr>
          <w:ilvl w:val="0"/>
          <w:numId w:val="1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непредоставления информации, предусмотренной пунктом </w:t>
      </w:r>
      <w:r>
        <w:rPr>
          <w:rFonts w:ascii="Times New Roman" w:hAnsi="Times New Roman" w:eastAsia="Lucida Sans Unicode" w:cs="Times New Roman"/>
          <w:sz w:val="28"/>
          <w:szCs w:val="28"/>
        </w:rPr>
        <w:br/>
        <w:t xml:space="preserve">16.7.2 Положения, или предоставления недостоверной информации;</w:t>
      </w:r>
      <w:r>
        <w:rPr>
          <w:rFonts w:ascii="Times New Roman" w:hAnsi="Times New Roman" w:eastAsia="Lucida Sans Unicode" w:cs="Times New Roman"/>
          <w:sz w:val="28"/>
          <w:szCs w:val="28"/>
        </w:rPr>
      </w:r>
    </w:p>
    <w:p>
      <w:pPr>
        <w:numPr>
          <w:ilvl w:val="0"/>
          <w:numId w:val="1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несоответствия информации, предусмотренной пунктом </w:t>
      </w:r>
      <w:r>
        <w:rPr>
          <w:rFonts w:ascii="Times New Roman" w:hAnsi="Times New Roman" w:eastAsia="Lucida Sans Unicode" w:cs="Times New Roman"/>
          <w:sz w:val="28"/>
          <w:szCs w:val="28"/>
        </w:rPr>
        <w:br/>
        <w:t xml:space="preserve">16.7.2 Положения, требованиям документации о конкурентной закупке;</w:t>
      </w:r>
      <w:r>
        <w:rPr>
          <w:rFonts w:ascii="Times New Roman" w:hAnsi="Times New Roman" w:eastAsia="Lucida Sans Unicode" w:cs="Times New Roman"/>
          <w:sz w:val="28"/>
          <w:szCs w:val="28"/>
        </w:rPr>
      </w:r>
    </w:p>
    <w:p>
      <w:pPr>
        <w:numPr>
          <w:ilvl w:val="0"/>
          <w:numId w:val="1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наличия в первой части заявки на участие в аукционе в электронной форме, сведений об участнике и (или) о ценовом предложении </w:t>
      </w:r>
      <w:r>
        <w:rPr>
          <w:rFonts w:ascii="Times New Roman" w:hAnsi="Times New Roman" w:eastAsia="Lucida Sans Unicode" w:cs="Times New Roman"/>
          <w:sz w:val="28"/>
          <w:szCs w:val="28"/>
        </w:rPr>
        <w:t xml:space="preserve">участника  аукциона</w:t>
      </w:r>
      <w:r>
        <w:rPr>
          <w:rFonts w:ascii="Times New Roman" w:hAnsi="Times New Roman" w:eastAsia="Lucida Sans Unicode" w:cs="Times New Roman"/>
          <w:sz w:val="28"/>
          <w:szCs w:val="28"/>
        </w:rPr>
        <w:t xml:space="preserve"> в электронной форме, подавшем такую заявку.</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Отказ в допуске к участию в аукционе в электронной форме по основаниям, не предусмотренным пунктом 16.9.4 Положения, не допускается.</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37" w:name="Par7"/>
      <w:r/>
      <w:bookmarkEnd w:id="137"/>
      <w:r>
        <w:rPr>
          <w:rFonts w:ascii="Times New Roman" w:hAnsi="Times New Roman" w:eastAsia="Lucida Sans Unicode" w:cs="Times New Roman"/>
          <w:sz w:val="28"/>
          <w:szCs w:val="28"/>
        </w:rPr>
        <w:t xml:space="preserve">По результатам рассмотрения первых частей заявок на участие в аукционе в электронной форме закупочная комиссия оформляет про</w:t>
      </w:r>
      <w:r>
        <w:rPr>
          <w:rFonts w:ascii="Times New Roman" w:hAnsi="Times New Roman" w:eastAsia="Lucida Sans Unicode" w:cs="Times New Roman"/>
          <w:sz w:val="28"/>
          <w:szCs w:val="28"/>
        </w:rPr>
        <w:t xml:space="preserve">токол рассмотрения первых частей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r>
        <w:rPr>
          <w:rFonts w:ascii="Times New Roman" w:hAnsi="Times New Roman" w:eastAsia="Lucida Sans Unicode" w:cs="Times New Roman"/>
          <w:sz w:val="28"/>
          <w:szCs w:val="28"/>
        </w:rPr>
      </w:r>
    </w:p>
    <w:p>
      <w:pPr>
        <w:numPr>
          <w:ilvl w:val="0"/>
          <w:numId w:val="23"/>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дате подписания протокола;</w:t>
      </w:r>
      <w:r>
        <w:rPr>
          <w:rFonts w:ascii="Times New Roman" w:hAnsi="Times New Roman" w:eastAsia="Lucida Sans Unicode" w:cs="Times New Roman"/>
          <w:sz w:val="28"/>
          <w:szCs w:val="28"/>
        </w:rPr>
      </w:r>
    </w:p>
    <w:p>
      <w:pPr>
        <w:numPr>
          <w:ilvl w:val="0"/>
          <w:numId w:val="23"/>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месте, дате, времени рассмотрения первых частей заявок на участие в аукционе в электронной форме;</w:t>
      </w:r>
      <w:r>
        <w:rPr>
          <w:rFonts w:ascii="Times New Roman" w:hAnsi="Times New Roman" w:eastAsia="Lucida Sans Unicode" w:cs="Times New Roman"/>
          <w:sz w:val="28"/>
          <w:szCs w:val="28"/>
        </w:rPr>
      </w:r>
    </w:p>
    <w:p>
      <w:pPr>
        <w:numPr>
          <w:ilvl w:val="0"/>
          <w:numId w:val="23"/>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 объеме, цене закупаемых товаров, работ, услуг, сроке исполнения договора;</w:t>
      </w:r>
      <w:r>
        <w:rPr>
          <w:rFonts w:ascii="Times New Roman" w:hAnsi="Times New Roman" w:eastAsia="Lucida Sans Unicode" w:cs="Times New Roman"/>
          <w:sz w:val="28"/>
          <w:szCs w:val="28"/>
        </w:rPr>
      </w:r>
    </w:p>
    <w:p>
      <w:pPr>
        <w:numPr>
          <w:ilvl w:val="0"/>
          <w:numId w:val="23"/>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r>
        <w:rPr>
          <w:rFonts w:ascii="Times New Roman" w:hAnsi="Times New Roman" w:eastAsia="Lucida Sans Unicode" w:cs="Times New Roman"/>
          <w:sz w:val="28"/>
          <w:szCs w:val="28"/>
        </w:rPr>
      </w:r>
    </w:p>
    <w:p>
      <w:pPr>
        <w:numPr>
          <w:ilvl w:val="0"/>
          <w:numId w:val="23"/>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результатах рассмотрения заявок на участие в аукционе в электронной форме с указанием информации о допуске участника закупки, подавшего за</w:t>
      </w:r>
      <w:r>
        <w:rPr>
          <w:rFonts w:ascii="Times New Roman" w:hAnsi="Times New Roman" w:eastAsia="Lucida Sans Unicode" w:cs="Times New Roman"/>
          <w:sz w:val="28"/>
          <w:szCs w:val="28"/>
        </w:rPr>
        <w:t xml:space="preserve">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w:t>
      </w:r>
      <w:r>
        <w:rPr>
          <w:rFonts w:ascii="Times New Roman" w:hAnsi="Times New Roman" w:eastAsia="Lucida Sans Unicode" w:cs="Times New Roman"/>
          <w:sz w:val="28"/>
          <w:szCs w:val="28"/>
        </w:rPr>
        <w:t xml:space="preserve">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r>
        <w:rPr>
          <w:rFonts w:ascii="Times New Roman" w:hAnsi="Times New Roman" w:eastAsia="Lucida Sans Unicode" w:cs="Times New Roman"/>
          <w:sz w:val="28"/>
          <w:szCs w:val="28"/>
        </w:rPr>
      </w:r>
    </w:p>
    <w:p>
      <w:pPr>
        <w:numPr>
          <w:ilvl w:val="0"/>
          <w:numId w:val="23"/>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заявок на участие в аукционе в электронной форме, которые отклонены;</w:t>
      </w:r>
      <w:r>
        <w:rPr>
          <w:rFonts w:ascii="Times New Roman" w:hAnsi="Times New Roman" w:eastAsia="Lucida Sans Unicode" w:cs="Times New Roman"/>
          <w:sz w:val="28"/>
          <w:szCs w:val="28"/>
        </w:rPr>
      </w:r>
    </w:p>
    <w:p>
      <w:pPr>
        <w:numPr>
          <w:ilvl w:val="0"/>
          <w:numId w:val="23"/>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причинах, по которым аукцион в электронной форме признан несостоявшимся, в случае признания его таковым.</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16.9.6 Положения, Заказчик размещает его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и на ЭП. </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38" w:name="несостпо1чЭА"/>
      <w:r/>
      <w:bookmarkEnd w:id="138"/>
      <w:r>
        <w:rPr>
          <w:rFonts w:ascii="Times New Roman" w:hAnsi="Times New Roman" w:eastAsia="Lucida Sans Unicode" w:cs="Times New Roman"/>
          <w:sz w:val="28"/>
          <w:szCs w:val="28"/>
        </w:rPr>
        <w:t xml:space="preserve">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w:t>
      </w:r>
      <w:r>
        <w:rPr>
          <w:rFonts w:ascii="Times New Roman" w:hAnsi="Times New Roman" w:eastAsia="Lucida Sans Unicode" w:cs="Times New Roman"/>
          <w:sz w:val="28"/>
          <w:szCs w:val="28"/>
        </w:rPr>
        <w:t xml:space="preserve">закупки, подавших заявки на участие в нем, или о признании только одног</w:t>
      </w:r>
      <w:r>
        <w:rPr>
          <w:rFonts w:ascii="Times New Roman" w:hAnsi="Times New Roman" w:eastAsia="Lucida Sans Unicode" w:cs="Times New Roman"/>
          <w:sz w:val="28"/>
          <w:szCs w:val="28"/>
        </w:rPr>
        <w:t xml:space="preserve">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16.9.6 Положения, вносится информация о признании такого аукциона несостоявшимся.</w:t>
      </w:r>
      <w:r>
        <w:rPr>
          <w:rFonts w:ascii="Times New Roman" w:hAnsi="Times New Roman" w:eastAsia="Lucida Sans Unicode" w:cs="Times New Roman"/>
          <w:sz w:val="28"/>
          <w:szCs w:val="28"/>
        </w:rPr>
      </w:r>
    </w:p>
    <w:p>
      <w:pPr>
        <w:numPr>
          <w:ilvl w:val="1"/>
          <w:numId w:val="13"/>
        </w:numPr>
        <w:ind w:left="0" w:firstLine="709"/>
        <w:jc w:val="both"/>
        <w:keepLines/>
        <w:keepNext/>
        <w:spacing w:after="0" w:line="240" w:lineRule="auto"/>
        <w:rPr>
          <w:rFonts w:ascii="Times New Roman" w:hAnsi="Times New Roman" w:cs="Times New Roman" w:eastAsiaTheme="majorEastAsia"/>
          <w:bCs/>
          <w:sz w:val="28"/>
          <w:szCs w:val="28"/>
        </w:rPr>
        <w:outlineLvl w:val="2"/>
      </w:pPr>
      <w:r>
        <w:rPr>
          <w:rFonts w:ascii="Times New Roman" w:hAnsi="Times New Roman" w:cs="Times New Roman" w:eastAsiaTheme="majorEastAsia"/>
          <w:bCs/>
          <w:sz w:val="28"/>
          <w:szCs w:val="28"/>
        </w:rPr>
        <w:t xml:space="preserve">Порядок проведения аукциона в электронной форме или, в случае осуществления закупки, предусмотренной подпунктом 2 пункта 5.1 Положения, порядок подачи ценовых предложений:</w:t>
      </w:r>
      <w:r>
        <w:rPr>
          <w:rFonts w:ascii="Times New Roman" w:hAnsi="Times New Roman" w:cs="Times New Roman" w:eastAsiaTheme="majorEastAsia"/>
          <w:bCs/>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аукционе в электронной форме могут участвовать только допущенные к участию в таком аукционе его участники.</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Аукцион в электронной форме проводится на ЭП в указанный в извещении о его проведении и определенный с учетом пункта </w:t>
      </w:r>
      <w:r>
        <w:rPr>
          <w:rFonts w:ascii="Times New Roman" w:hAnsi="Times New Roman" w:eastAsia="Lucida Sans Unicode" w:cs="Times New Roman"/>
          <w:sz w:val="28"/>
          <w:szCs w:val="28"/>
        </w:rPr>
        <w:br/>
        <w:t xml:space="preserve">16.10.3 Положения день.</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39" w:name="P23"/>
      <w:r/>
      <w:bookmarkEnd w:id="139"/>
      <w:r>
        <w:rPr>
          <w:rFonts w:ascii="Times New Roman" w:hAnsi="Times New Roman" w:eastAsia="Lucida Sans Unicode" w:cs="Times New Roman"/>
          <w:sz w:val="28"/>
          <w:szCs w:val="28"/>
        </w:rPr>
        <w:t xml:space="preserve">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Аукцион в электронной форме проводится путем снижения НМЦД, начальной цены единицы товара, работы, услуги, начальной суммы цен таких единиц, указанных в извещении о проведении такого аукциона, в порядке, установленном Положением.</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40" w:name="P25"/>
      <w:r/>
      <w:bookmarkEnd w:id="140"/>
      <w:r>
        <w:rPr>
          <w:rFonts w:ascii="Times New Roman" w:hAnsi="Times New Roman" w:eastAsia="Lucida Sans Unicode" w:cs="Times New Roman"/>
          <w:sz w:val="28"/>
          <w:szCs w:val="28"/>
        </w:rPr>
        <w:t xml:space="preserve">Вели</w:t>
      </w:r>
      <w:r>
        <w:rPr>
          <w:rFonts w:ascii="Times New Roman" w:hAnsi="Times New Roman" w:eastAsia="Lucida Sans Unicode" w:cs="Times New Roman"/>
          <w:sz w:val="28"/>
          <w:szCs w:val="28"/>
        </w:rPr>
        <w:t xml:space="preserve">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41" w:name="P28"/>
      <w:r/>
      <w:bookmarkEnd w:id="141"/>
      <w:r>
        <w:rPr>
          <w:rFonts w:ascii="Times New Roman" w:hAnsi="Times New Roman" w:eastAsia="Lucida Sans Unicode" w:cs="Times New Roman"/>
          <w:sz w:val="28"/>
          <w:szCs w:val="28"/>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прове</w:t>
      </w:r>
      <w:r>
        <w:rPr>
          <w:rFonts w:ascii="Times New Roman" w:hAnsi="Times New Roman" w:eastAsia="Lucida Sans Unicode" w:cs="Times New Roman"/>
          <w:sz w:val="28"/>
          <w:szCs w:val="28"/>
        </w:rPr>
        <w:t xml:space="preserve">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42" w:name="P30"/>
      <w:r/>
      <w:bookmarkEnd w:id="142"/>
      <w:r>
        <w:rPr>
          <w:rFonts w:ascii="Times New Roman" w:hAnsi="Times New Roman" w:eastAsia="Lucida Sans Unicode" w:cs="Times New Roman"/>
          <w:sz w:val="28"/>
          <w:szCs w:val="28"/>
        </w:rPr>
        <w:t xml:space="preserve">При проведении аукциона в электронной форме его участники подают предложения о цене договора с учетом следующих требований:</w:t>
      </w:r>
      <w:r>
        <w:rPr>
          <w:rFonts w:ascii="Times New Roman" w:hAnsi="Times New Roman" w:eastAsia="Lucida Sans Unicode" w:cs="Times New Roman"/>
          <w:sz w:val="28"/>
          <w:szCs w:val="28"/>
        </w:rPr>
      </w:r>
    </w:p>
    <w:p>
      <w:pPr>
        <w:numPr>
          <w:ilvl w:val="0"/>
          <w:numId w:val="1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43" w:name="P31"/>
      <w:r/>
      <w:bookmarkEnd w:id="143"/>
      <w:r>
        <w:rPr>
          <w:rFonts w:ascii="Times New Roman" w:hAnsi="Times New Roman" w:eastAsia="Lucida Sans Unicode" w:cs="Times New Roman"/>
          <w:sz w:val="28"/>
          <w:szCs w:val="28"/>
        </w:rPr>
        <w:t xml:space="preserve">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eastAsia="Lucida Sans Unicode" w:cs="Times New Roman"/>
          <w:sz w:val="28"/>
          <w:szCs w:val="28"/>
        </w:rPr>
      </w:r>
    </w:p>
    <w:p>
      <w:pPr>
        <w:numPr>
          <w:ilvl w:val="0"/>
          <w:numId w:val="1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eastAsia="Lucida Sans Unicode" w:cs="Times New Roman"/>
          <w:sz w:val="28"/>
          <w:szCs w:val="28"/>
        </w:rPr>
      </w:r>
    </w:p>
    <w:p>
      <w:pPr>
        <w:numPr>
          <w:ilvl w:val="0"/>
          <w:numId w:val="1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44" w:name="P33"/>
      <w:r/>
      <w:bookmarkEnd w:id="144"/>
      <w:r>
        <w:rPr>
          <w:rFonts w:ascii="Times New Roman" w:hAnsi="Times New Roman" w:eastAsia="Lucida Sans Unicode" w:cs="Times New Roman"/>
          <w:sz w:val="28"/>
          <w:szCs w:val="28"/>
        </w:rPr>
        <w:t xml:space="preserve">участник такого аукциона не вправе подать предложение о цене договора, которое ниже, чем текущее минимальное предложение о цене </w:t>
      </w:r>
      <w:r>
        <w:rPr>
          <w:rFonts w:ascii="Times New Roman" w:hAnsi="Times New Roman" w:eastAsia="Lucida Sans Unicode" w:cs="Times New Roman"/>
          <w:sz w:val="28"/>
          <w:szCs w:val="28"/>
        </w:rPr>
        <w:t xml:space="preserve">договора в случае, если оно подано таким участником аукциона в электронной форме.</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От начала проведения аукциона в электронной форме до истечения срока подачи п</w:t>
      </w:r>
      <w:r>
        <w:rPr>
          <w:rFonts w:ascii="Times New Roman" w:hAnsi="Times New Roman" w:eastAsia="Lucida Sans Unicode" w:cs="Times New Roman"/>
          <w:sz w:val="28"/>
          <w:szCs w:val="28"/>
        </w:rPr>
        <w:t xml:space="preserve">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16.10.10 Положения.</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45" w:name="P35"/>
      <w:r/>
      <w:bookmarkEnd w:id="145"/>
      <w:r>
        <w:rPr>
          <w:rFonts w:ascii="Times New Roman" w:hAnsi="Times New Roman" w:eastAsia="Lucida Sans Unicode" w:cs="Times New Roman"/>
          <w:sz w:val="28"/>
          <w:szCs w:val="28"/>
        </w:rPr>
        <w:t xml:space="preserve">При проведении аукциона в электронной форме устанавливается время приема предложений участников такого аукциона о ц</w:t>
      </w:r>
      <w:r>
        <w:rPr>
          <w:rFonts w:ascii="Times New Roman" w:hAnsi="Times New Roman" w:eastAsia="Lucida Sans Unicode" w:cs="Times New Roman"/>
          <w:sz w:val="28"/>
          <w:szCs w:val="28"/>
        </w:rPr>
        <w:t xml:space="preserve">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w:t>
      </w:r>
      <w:r>
        <w:rPr>
          <w:rFonts w:ascii="Times New Roman" w:hAnsi="Times New Roman" w:eastAsia="Lucida Sans Unicode" w:cs="Times New Roman"/>
          <w:sz w:val="28"/>
          <w:szCs w:val="28"/>
        </w:rPr>
        <w:t xml:space="preserve">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начальной цены единицы товара, работы, услуги, начальной суммы цен таких единиц или поступле</w:t>
      </w:r>
      <w:r>
        <w:rPr>
          <w:rFonts w:ascii="Times New Roman" w:hAnsi="Times New Roman" w:eastAsia="Lucida Sans Unicode" w:cs="Times New Roman"/>
          <w:sz w:val="28"/>
          <w:szCs w:val="28"/>
        </w:rPr>
        <w:t xml:space="preserve">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r>
        <w:rPr>
          <w:rFonts w:ascii="Times New Roman" w:hAnsi="Times New Roman" w:eastAsia="Lucida Sans Unicode" w:cs="Times New Roman"/>
          <w:sz w:val="28"/>
          <w:szCs w:val="28"/>
        </w:rPr>
      </w:r>
    </w:p>
    <w:p>
      <w:pPr>
        <w:numPr>
          <w:ilvl w:val="2"/>
          <w:numId w:val="1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46" w:name="ппЭА"/>
      <w:r/>
      <w:bookmarkEnd w:id="146"/>
      <w:r>
        <w:rPr>
          <w:rFonts w:ascii="Times New Roman" w:hAnsi="Times New Roman" w:eastAsia="Lucida Sans Unicode" w:cs="Times New Roman"/>
          <w:sz w:val="28"/>
          <w:szCs w:val="28"/>
        </w:rPr>
        <w:t xml:space="preserve">16.10.12. Протокол проведения аукциона в электронной </w:t>
      </w:r>
      <w:r>
        <w:rPr>
          <w:rFonts w:ascii="Times New Roman" w:hAnsi="Times New Roman" w:eastAsia="Lucida Sans Unicode" w:cs="Times New Roman"/>
          <w:sz w:val="28"/>
          <w:szCs w:val="28"/>
        </w:rPr>
        <w:t xml:space="preserve">форме  размещается</w:t>
      </w:r>
      <w:r>
        <w:rPr>
          <w:rFonts w:ascii="Times New Roman" w:hAnsi="Times New Roman" w:eastAsia="Lucida Sans Unicode" w:cs="Times New Roman"/>
          <w:sz w:val="28"/>
          <w:szCs w:val="28"/>
        </w:rPr>
        <w:t xml:space="preserve">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w:t>
      </w:r>
      <w:r>
        <w:rPr>
          <w:rFonts w:ascii="Times New Roman" w:hAnsi="Times New Roman" w:eastAsia="Lucida Sans Unicode" w:cs="Times New Roman"/>
          <w:sz w:val="28"/>
          <w:szCs w:val="28"/>
        </w:rPr>
        <w:t xml:space="preserve">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w:t>
      </w:r>
      <w:r>
        <w:rPr>
          <w:rFonts w:ascii="Times New Roman" w:hAnsi="Times New Roman" w:eastAsia="Lucida Sans Unicode" w:cs="Times New Roman"/>
          <w:sz w:val="28"/>
          <w:szCs w:val="28"/>
        </w:rPr>
        <w:t xml:space="preserve">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r>
        <w:rPr>
          <w:rFonts w:ascii="Times New Roman" w:hAnsi="Times New Roman" w:eastAsia="Lucida Sans Unicode" w:cs="Times New Roman"/>
          <w:sz w:val="28"/>
          <w:szCs w:val="28"/>
        </w:rPr>
      </w:r>
    </w:p>
    <w:p>
      <w:pPr>
        <w:pStyle w:val="937"/>
        <w:numPr>
          <w:ilvl w:val="2"/>
          <w:numId w:val="97"/>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bookmarkStart w:id="147" w:name="протоколпроведенияЭАи2части"/>
      <w:r/>
      <w:bookmarkEnd w:id="147"/>
      <w:r>
        <w:rPr>
          <w:rFonts w:ascii="Times New Roman" w:hAnsi="Times New Roman" w:cs="Times New Roman"/>
          <w:sz w:val="28"/>
          <w:szCs w:val="28"/>
        </w:rPr>
        <w:t xml:space="preserve"> В течение одного часа после размещения на ЭП протокола указанного в </w:t>
      </w:r>
      <w:hyperlink r:id="rId28" w:tooltip="consultantplus://offline/ref=E465EB0898997166797848ADDA0B872CB7B3B97E4DBC6699CD426154C7B64BBA0271519009062D5DJ7r9N" w:history="1">
        <w:r>
          <w:rPr>
            <w:rFonts w:ascii="Times New Roman" w:hAnsi="Times New Roman" w:cs="Times New Roman"/>
            <w:sz w:val="28"/>
            <w:szCs w:val="28"/>
          </w:rPr>
          <w:t xml:space="preserve">пункте</w:t>
        </w:r>
      </w:hyperlink>
      <w:r>
        <w:rPr>
          <w:rFonts w:ascii="Times New Roman" w:hAnsi="Times New Roman" w:cs="Times New Roman"/>
          <w:sz w:val="28"/>
          <w:szCs w:val="28"/>
        </w:rPr>
        <w:t xml:space="preserve"> 16.10.12 Положения, оператор ЭП обязан направить Заказчику, министерству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29" w:tooltip="consultantplus://offline/ref=E465EB0898997166797848ADDA0B872CB7B3B97E4DBC6699CD426154C7B64BBA0271519009062D5DJ7r9N" w:history="1">
        <w:r>
          <w:rPr>
            <w:rFonts w:ascii="Times New Roman" w:hAnsi="Times New Roman" w:cs="Times New Roman"/>
            <w:sz w:val="28"/>
            <w:szCs w:val="28"/>
          </w:rPr>
          <w:t xml:space="preserve">пункт</w:t>
        </w:r>
      </w:hyperlink>
      <w:r>
        <w:rPr>
          <w:rFonts w:ascii="Times New Roman" w:hAnsi="Times New Roman" w:cs="Times New Roman"/>
          <w:sz w:val="28"/>
          <w:szCs w:val="28"/>
        </w:rPr>
        <w:t xml:space="preserve">ом 16.10.12 Положения получили первые десять порядковых номеров, или в случае, если </w:t>
      </w:r>
      <w:r>
        <w:rPr>
          <w:rFonts w:ascii="Times New Roman" w:hAnsi="Times New Roman" w:cs="Times New Roman"/>
          <w:sz w:val="28"/>
          <w:szCs w:val="28"/>
        </w:rPr>
        <w:t xml:space="preserve">в таком аукционе принимали участие менее чем десять его участников, вторые части заявок на участие в таком аукционе, поданных его участниками.</w:t>
      </w:r>
      <w:r>
        <w:rPr>
          <w:rFonts w:ascii="Times New Roman" w:hAnsi="Times New Roman" w:cs="Times New Roman"/>
          <w:sz w:val="28"/>
          <w:szCs w:val="28"/>
        </w:rPr>
      </w:r>
    </w:p>
    <w:p>
      <w:pPr>
        <w:pStyle w:val="937"/>
        <w:numPr>
          <w:ilvl w:val="2"/>
          <w:numId w:val="98"/>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bookmarkStart w:id="148" w:name="несостнетторгаЭА"/>
      <w:r/>
      <w:bookmarkEnd w:id="148"/>
      <w:r>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30" w:tooltip="consultantplus://offline/ref=E465EB0898997166797848ADDA0B872CB7B3B97E4DBC6699CD426154C7B64BBA0271519009062D5CJ7rDN" w:history="1">
        <w:r>
          <w:rPr>
            <w:rFonts w:ascii="Times New Roman" w:hAnsi="Times New Roman" w:cs="Times New Roman"/>
            <w:sz w:val="28"/>
            <w:szCs w:val="28"/>
          </w:rPr>
          <w:t xml:space="preserve">пунктом 16.10.6</w:t>
        </w:r>
      </w:hyperlink>
      <w:r>
        <w:rPr>
          <w:rFonts w:ascii="Times New Roman" w:hAnsi="Times New Roman" w:cs="Times New Roman"/>
          <w:sz w:val="28"/>
          <w:szCs w:val="28"/>
        </w:rPr>
        <w:t xml:space="preserve"> Положения, такой аукцион признается несостоявшимся.</w:t>
      </w:r>
      <w:r>
        <w:rPr>
          <w:rFonts w:ascii="Times New Roman" w:hAnsi="Times New Roman" w:cs="Times New Roman"/>
          <w:sz w:val="28"/>
          <w:szCs w:val="28"/>
        </w:rPr>
      </w:r>
    </w:p>
    <w:p>
      <w:pPr>
        <w:numPr>
          <w:ilvl w:val="2"/>
          <w:numId w:val="9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при проведении аукциона в электронной форме цена договора снижена до половины процента НМЦД, начальной цены единицы товара, работы, услуги,</w:t>
      </w:r>
      <w:r>
        <w:rPr>
          <w:rFonts w:ascii="Times New Roman" w:hAnsi="Times New Roman" w:eastAsia="Lucida Sans Unicode" w:cs="Times New Roman"/>
          <w:sz w:val="28"/>
          <w:szCs w:val="28"/>
        </w:rPr>
        <w:t xml:space="preserve"> начальной суммы цен таких единиц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r>
        <w:rPr>
          <w:rFonts w:ascii="Times New Roman" w:hAnsi="Times New Roman" w:eastAsia="Lucida Sans Unicode" w:cs="Times New Roman"/>
          <w:sz w:val="28"/>
          <w:szCs w:val="28"/>
        </w:rPr>
      </w:r>
    </w:p>
    <w:p>
      <w:pPr>
        <w:numPr>
          <w:ilvl w:val="0"/>
          <w:numId w:val="1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такой аукцион в соответствии с настоящим пунктом проводится до достижения цены договора не более чем 100 миллионов рублей;</w:t>
      </w:r>
      <w:r>
        <w:rPr>
          <w:rFonts w:ascii="Times New Roman" w:hAnsi="Times New Roman" w:eastAsia="Lucida Sans Unicode" w:cs="Times New Roman"/>
          <w:sz w:val="28"/>
          <w:szCs w:val="28"/>
        </w:rPr>
      </w:r>
    </w:p>
    <w:p>
      <w:pPr>
        <w:numPr>
          <w:ilvl w:val="0"/>
          <w:numId w:val="1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Pr>
          <w:rFonts w:ascii="Times New Roman" w:hAnsi="Times New Roman" w:eastAsia="Lucida Sans Unicode" w:cs="Times New Roman"/>
          <w:sz w:val="28"/>
          <w:szCs w:val="28"/>
        </w:rPr>
      </w:r>
    </w:p>
    <w:p>
      <w:pPr>
        <w:numPr>
          <w:ilvl w:val="0"/>
          <w:numId w:val="17"/>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размер обеспечения исполнения договора рассчитывается исходя из НМЦД, максимального значения цены договора, указанных в извещении о проведении такого аукциона.</w:t>
      </w:r>
      <w:r>
        <w:rPr>
          <w:rFonts w:ascii="Times New Roman" w:hAnsi="Times New Roman" w:eastAsia="Lucida Sans Unicode" w:cs="Times New Roman"/>
          <w:sz w:val="28"/>
          <w:szCs w:val="28"/>
        </w:rPr>
      </w:r>
    </w:p>
    <w:p>
      <w:pPr>
        <w:numPr>
          <w:ilvl w:val="1"/>
          <w:numId w:val="98"/>
        </w:numPr>
        <w:ind w:left="0" w:firstLine="709"/>
        <w:jc w:val="both"/>
        <w:keepLines/>
        <w:keepNext/>
        <w:spacing w:after="0" w:line="240" w:lineRule="auto"/>
        <w:rPr>
          <w:rFonts w:ascii="Times New Roman" w:hAnsi="Times New Roman" w:cs="Times New Roman" w:eastAsiaTheme="majorEastAsia"/>
          <w:bCs/>
          <w:sz w:val="28"/>
          <w:szCs w:val="28"/>
        </w:rPr>
        <w:outlineLvl w:val="2"/>
      </w:pPr>
      <w:r>
        <w:rPr>
          <w:rFonts w:ascii="Times New Roman" w:hAnsi="Times New Roman" w:cs="Times New Roman" w:eastAsiaTheme="majorEastAsia"/>
          <w:bCs/>
          <w:sz w:val="28"/>
          <w:szCs w:val="28"/>
        </w:rPr>
        <w:t xml:space="preserve">  Порядок рассмотрения вторых частей заявок на участие в аукционе в электронной форме:</w:t>
      </w:r>
      <w:r>
        <w:rPr>
          <w:rFonts w:ascii="Times New Roman" w:hAnsi="Times New Roman" w:cs="Times New Roman" w:eastAsiaTheme="majorEastAsia"/>
          <w:bCs/>
          <w:sz w:val="28"/>
          <w:szCs w:val="28"/>
        </w:rPr>
      </w:r>
    </w:p>
    <w:p>
      <w:pPr>
        <w:pStyle w:val="937"/>
        <w:numPr>
          <w:ilvl w:val="2"/>
          <w:numId w:val="118"/>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Закупочная комиссия рассматривает вторые части заявок на участие в аукционе в электронно</w:t>
      </w:r>
      <w:r>
        <w:rPr>
          <w:rFonts w:ascii="Times New Roman" w:hAnsi="Times New Roman" w:cs="Times New Roman"/>
          <w:sz w:val="28"/>
          <w:szCs w:val="28"/>
        </w:rPr>
        <w:t xml:space="preserve">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tooltip="#протоколпроведенияЭАи2части" w:anchor="протоколпроведенияЭАи2части" w:history="1">
        <w:r>
          <w:rPr>
            <w:rFonts w:ascii="Times New Roman" w:hAnsi="Times New Roman" w:cs="Times New Roman"/>
            <w:sz w:val="28"/>
            <w:szCs w:val="28"/>
          </w:rPr>
          <w:t xml:space="preserve">пунктом 16.10.13</w:t>
        </w:r>
      </w:hyperlink>
      <w:r>
        <w:rPr>
          <w:rFonts w:ascii="Times New Roman" w:hAnsi="Times New Roman" w:cs="Times New Roman"/>
          <w:sz w:val="28"/>
          <w:szCs w:val="28"/>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r>
        <w:rPr>
          <w:rFonts w:ascii="Times New Roman" w:hAnsi="Times New Roman" w:cs="Times New Roman"/>
          <w:sz w:val="28"/>
          <w:szCs w:val="28"/>
        </w:rPr>
      </w:r>
    </w:p>
    <w:p>
      <w:pPr>
        <w:numPr>
          <w:ilvl w:val="2"/>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Закупочной комиссией </w:t>
      </w:r>
      <w:r>
        <w:rPr>
          <w:rFonts w:ascii="Times New Roman" w:hAnsi="Times New Roman" w:eastAsia="Lucida Sans Unicode" w:cs="Times New Roman"/>
          <w:sz w:val="28"/>
          <w:szCs w:val="28"/>
        </w:rPr>
        <w:t xml:space="preserve">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r>
        <w:rPr>
          <w:rFonts w:ascii="Times New Roman" w:hAnsi="Times New Roman" w:eastAsia="Lucida Sans Unicode" w:cs="Times New Roman"/>
          <w:sz w:val="28"/>
          <w:szCs w:val="28"/>
        </w:rPr>
      </w:r>
    </w:p>
    <w:p>
      <w:pPr>
        <w:numPr>
          <w:ilvl w:val="2"/>
          <w:numId w:val="118"/>
        </w:numPr>
        <w:ind w:left="0" w:firstLine="709"/>
        <w:jc w:val="both"/>
        <w:spacing w:after="0" w:line="240" w:lineRule="auto"/>
        <w:shd w:val="clear" w:color="auto" w:fill="ffffff"/>
        <w:tabs>
          <w:tab w:val="left" w:pos="0" w:leader="none"/>
          <w:tab w:val="left" w:pos="1701" w:leader="none"/>
        </w:tabs>
        <w:rPr>
          <w:rFonts w:ascii="Times New Roman" w:hAnsi="Times New Roman" w:eastAsia="Calibri" w:cs="Times New Roman"/>
          <w:sz w:val="28"/>
          <w:szCs w:val="28"/>
        </w:rPr>
      </w:pPr>
      <w:r/>
      <w:bookmarkStart w:id="149" w:name="P57"/>
      <w:r/>
      <w:bookmarkEnd w:id="149"/>
      <w:r>
        <w:rPr>
          <w:rFonts w:ascii="Times New Roman" w:hAnsi="Times New Roman" w:eastAsia="Calibri" w:cs="Times New Roman"/>
          <w:sz w:val="28"/>
          <w:szCs w:val="28"/>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w:t>
      </w:r>
      <w:r>
        <w:rPr>
          <w:rFonts w:ascii="Times New Roman" w:hAnsi="Times New Roman" w:eastAsia="Lucida Sans Unicode" w:cs="Times New Roman"/>
          <w:sz w:val="28"/>
          <w:szCs w:val="28"/>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протокола сопоставления ценовых предложений каждого </w:t>
      </w:r>
      <w:r>
        <w:rPr>
          <w:rFonts w:ascii="Times New Roman" w:hAnsi="Times New Roman" w:eastAsia="Lucida Sans Unicode" w:cs="Times New Roman"/>
          <w:sz w:val="28"/>
          <w:szCs w:val="28"/>
        </w:rPr>
        <w:t xml:space="preserve">участника аукци</w:t>
      </w:r>
      <w:r>
        <w:rPr>
          <w:rFonts w:ascii="Times New Roman" w:hAnsi="Times New Roman" w:eastAsia="Lucida Sans Unicode" w:cs="Times New Roman"/>
          <w:sz w:val="28"/>
          <w:szCs w:val="28"/>
        </w:rPr>
        <w:t xml:space="preserve">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r>
        <w:rPr>
          <w:rFonts w:ascii="Times New Roman" w:hAnsi="Times New Roman" w:eastAsia="Calibri" w:cs="Times New Roman"/>
          <w:sz w:val="28"/>
          <w:szCs w:val="28"/>
        </w:rPr>
      </w:r>
    </w:p>
    <w:p>
      <w:pPr>
        <w:numPr>
          <w:ilvl w:val="2"/>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50" w:name="P60"/>
      <w:r/>
      <w:bookmarkEnd w:id="150"/>
      <w:r>
        <w:rPr>
          <w:rFonts w:ascii="Times New Roman" w:hAnsi="Times New Roman" w:eastAsia="Lucida Sans Unicode" w:cs="Times New Roman"/>
          <w:sz w:val="28"/>
          <w:szCs w:val="28"/>
        </w:rPr>
        <w:t xml:space="preserve">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r>
        <w:rPr>
          <w:rFonts w:ascii="Times New Roman" w:hAnsi="Times New Roman" w:eastAsia="Lucida Sans Unicode" w:cs="Times New Roman"/>
          <w:sz w:val="28"/>
          <w:szCs w:val="28"/>
        </w:rPr>
      </w:r>
    </w:p>
    <w:p>
      <w:pPr>
        <w:numPr>
          <w:ilvl w:val="0"/>
          <w:numId w:val="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непредставления документов и информации, которые предусмотрены документацией о конкурентной закупке, несоответствия ук</w:t>
      </w:r>
      <w:r>
        <w:rPr>
          <w:rFonts w:ascii="Times New Roman" w:hAnsi="Times New Roman" w:eastAsia="Lucida Sans Unicode" w:cs="Times New Roman"/>
          <w:sz w:val="28"/>
          <w:szCs w:val="28"/>
        </w:rPr>
        <w:t xml:space="preserve">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Pr>
          <w:rFonts w:ascii="Times New Roman" w:hAnsi="Times New Roman" w:eastAsia="Lucida Sans Unicode" w:cs="Times New Roman"/>
          <w:sz w:val="28"/>
          <w:szCs w:val="28"/>
        </w:rPr>
      </w:r>
    </w:p>
    <w:p>
      <w:pPr>
        <w:numPr>
          <w:ilvl w:val="0"/>
          <w:numId w:val="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несоответствия участника такого аукциона требованиям, установленным документацией о конкурентной закупке.</w:t>
      </w:r>
      <w:r>
        <w:rPr>
          <w:rFonts w:ascii="Times New Roman" w:hAnsi="Times New Roman" w:eastAsia="Lucida Sans Unicode" w:cs="Times New Roman"/>
          <w:sz w:val="28"/>
          <w:szCs w:val="28"/>
        </w:rPr>
      </w:r>
    </w:p>
    <w:p>
      <w:pPr>
        <w:numPr>
          <w:ilvl w:val="2"/>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51" w:name="P65"/>
      <w:r/>
      <w:bookmarkStart w:id="152" w:name="ппиЭА"/>
      <w:r/>
      <w:bookmarkEnd w:id="151"/>
      <w:r/>
      <w:bookmarkEnd w:id="152"/>
      <w:r>
        <w:rPr>
          <w:rFonts w:ascii="Times New Roman" w:hAnsi="Times New Roman" w:eastAsia="Lucida Sans Unicode" w:cs="Times New Roman"/>
          <w:sz w:val="28"/>
          <w:szCs w:val="28"/>
        </w:rPr>
        <w:t xml:space="preserve">Результаты рассмотрения заявок на участие в аукционе в электронной форме ф</w:t>
      </w:r>
      <w:r>
        <w:rPr>
          <w:rFonts w:ascii="Times New Roman" w:hAnsi="Times New Roman" w:eastAsia="Lucida Sans Unicode" w:cs="Times New Roman"/>
          <w:sz w:val="28"/>
          <w:szCs w:val="28"/>
        </w:rPr>
        <w:t xml:space="preserve">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и на ЭП. Протокол подведения итогов аукциона в электронной форме должен содержать информацию:</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дате подписания протокола;</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месте, дате, времени подведения итогов аукциона в электронной форме;</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 объеме, цене закупаемых товаров, работ, услуг, сроке исполнения договора;</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поданных заявок на участие в аукционе в электронной форме, а также дата и время регистрации каждой такой заявки;</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порядковых номерах заявок на участие в электронном аукционе в порядке уменьшения степени выгодности ценовых предложений участников аукциона в электронной форме;</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w:t>
      </w:r>
      <w:r>
        <w:rPr>
          <w:rFonts w:ascii="Times New Roman" w:hAnsi="Times New Roman" w:eastAsia="Lucida Sans Unicode" w:cs="Times New Roman"/>
          <w:sz w:val="28"/>
          <w:szCs w:val="28"/>
        </w:rPr>
        <w:t xml:space="preserve">положений аукционной документации</w:t>
      </w:r>
      <w:r>
        <w:rPr>
          <w:rFonts w:ascii="Times New Roman" w:hAnsi="Times New Roman" w:eastAsia="Lucida Sans Unicode" w:cs="Times New Roman"/>
          <w:sz w:val="28"/>
          <w:szCs w:val="28"/>
        </w:rPr>
        <w:t xml:space="preserve"> которым не соответствуют такая заявка на участие в аукционе электронной форме;</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заявок на участие в аукционе в электронной форме, которые отклонены;</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причинах, по которым аукцион в электронной форме признан несостоявшимся, в случае признания его таковым;</w:t>
      </w:r>
      <w:r>
        <w:rPr>
          <w:rFonts w:ascii="Times New Roman" w:hAnsi="Times New Roman" w:eastAsia="Lucida Sans Unicode" w:cs="Times New Roman"/>
          <w:sz w:val="28"/>
          <w:szCs w:val="28"/>
        </w:rPr>
      </w:r>
    </w:p>
    <w:p>
      <w:pPr>
        <w:numPr>
          <w:ilvl w:val="0"/>
          <w:numId w:val="2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наименовании (для юридического лица) или фамилии, имени, отчестве (при наличии) (для физического лица) участника электронного </w:t>
      </w:r>
      <w:r>
        <w:rPr>
          <w:rFonts w:ascii="Times New Roman" w:hAnsi="Times New Roman" w:eastAsia="Lucida Sans Unicode" w:cs="Times New Roman"/>
          <w:sz w:val="28"/>
          <w:szCs w:val="28"/>
        </w:rPr>
        <w:t xml:space="preserve">аукциона, с которым планируется заключить договор, в том числе единственного участника такого аукциона в электронной форме.</w:t>
      </w:r>
      <w:r>
        <w:rPr>
          <w:rFonts w:ascii="Times New Roman" w:hAnsi="Times New Roman" w:eastAsia="Lucida Sans Unicode" w:cs="Times New Roman"/>
          <w:sz w:val="28"/>
          <w:szCs w:val="28"/>
        </w:rPr>
      </w:r>
    </w:p>
    <w:p>
      <w:pPr>
        <w:numPr>
          <w:ilvl w:val="2"/>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аукциона в электронной форме, который предложил </w:t>
      </w:r>
      <w:r>
        <w:rPr>
          <w:rFonts w:ascii="Times New Roman" w:hAnsi="Times New Roman" w:eastAsia="Lucida Sans Unicode" w:cs="Times New Roman"/>
          <w:sz w:val="28"/>
          <w:szCs w:val="28"/>
        </w:rPr>
        <w:t xml:space="preserve">наиболее низкую цену договора</w:t>
      </w:r>
      <w:r>
        <w:rPr>
          <w:rFonts w:ascii="Times New Roman" w:hAnsi="Times New Roman" w:eastAsia="Lucida Sans Unicode" w:cs="Times New Roman"/>
          <w:sz w:val="28"/>
          <w:szCs w:val="28"/>
        </w:rPr>
        <w:t xml:space="preserve">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r>
        <w:rPr>
          <w:rFonts w:ascii="Times New Roman" w:hAnsi="Times New Roman" w:eastAsia="Lucida Sans Unicode" w:cs="Times New Roman"/>
          <w:sz w:val="28"/>
          <w:szCs w:val="28"/>
        </w:rPr>
      </w:r>
    </w:p>
    <w:p>
      <w:pPr>
        <w:numPr>
          <w:ilvl w:val="2"/>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53" w:name="несостпо2чЭА"/>
      <w:r/>
      <w:bookmarkEnd w:id="153"/>
      <w:r>
        <w:rPr>
          <w:rFonts w:ascii="Times New Roman" w:hAnsi="Times New Roman" w:eastAsia="Lucida Sans Unicode" w:cs="Times New Roman"/>
          <w:sz w:val="28"/>
          <w:szCs w:val="28"/>
        </w:rPr>
        <w:t xml:space="preserve">В случае, если закупочной комиссией принято решение о</w:t>
      </w:r>
      <w:r>
        <w:rPr>
          <w:rFonts w:ascii="Times New Roman" w:hAnsi="Times New Roman" w:eastAsia="Lucida Sans Unicode" w:cs="Times New Roman"/>
          <w:sz w:val="28"/>
          <w:szCs w:val="28"/>
        </w:rPr>
        <w:t xml:space="preserve">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eastAsia="Lucida Sans Unicode" w:cs="Times New Roman"/>
          <w:sz w:val="28"/>
          <w:szCs w:val="28"/>
        </w:rPr>
      </w:r>
    </w:p>
    <w:p>
      <w:pPr>
        <w:numPr>
          <w:ilvl w:val="1"/>
          <w:numId w:val="118"/>
        </w:numPr>
        <w:ind w:left="0" w:firstLine="709"/>
        <w:jc w:val="both"/>
        <w:keepLines/>
        <w:keepNext/>
        <w:spacing w:after="0" w:line="240" w:lineRule="auto"/>
        <w:tabs>
          <w:tab w:val="left" w:pos="1701" w:leader="none"/>
        </w:tabs>
        <w:rPr>
          <w:rFonts w:ascii="Times New Roman" w:hAnsi="Times New Roman" w:cs="Times New Roman" w:eastAsiaTheme="majorEastAsia"/>
          <w:bCs/>
          <w:sz w:val="28"/>
          <w:szCs w:val="28"/>
        </w:rPr>
        <w:outlineLvl w:val="2"/>
      </w:pPr>
      <w:r>
        <w:rPr>
          <w:rFonts w:ascii="Times New Roman" w:hAnsi="Times New Roman" w:cs="Times New Roman" w:eastAsiaTheme="majorEastAsia"/>
          <w:bCs/>
          <w:sz w:val="28"/>
          <w:szCs w:val="28"/>
        </w:rPr>
        <w:t xml:space="preserve">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r>
        <w:rPr>
          <w:rFonts w:ascii="Times New Roman" w:hAnsi="Times New Roman" w:cs="Times New Roman" w:eastAsiaTheme="majorEastAsia"/>
          <w:bCs/>
          <w:sz w:val="28"/>
          <w:szCs w:val="28"/>
        </w:rPr>
      </w:r>
    </w:p>
    <w:p>
      <w:pPr>
        <w:numPr>
          <w:ilvl w:val="1"/>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аукцион в электронной форме признан не состоявшимся по основанию, предусмотренному </w:t>
      </w:r>
      <w:hyperlink w:tooltip="#несост0или1заявкаЭА" w:anchor="несост0или1заявкаЭА" w:history="1">
        <w:r>
          <w:rPr>
            <w:rFonts w:ascii="Times New Roman" w:hAnsi="Times New Roman" w:eastAsia="Lucida Sans Unicode" w:cs="Times New Roman"/>
            <w:sz w:val="28"/>
            <w:szCs w:val="28"/>
          </w:rPr>
          <w:t xml:space="preserve">пунктом 16.8</w:t>
        </w:r>
      </w:hyperlink>
      <w:r>
        <w:rPr>
          <w:rFonts w:ascii="Times New Roman" w:hAnsi="Times New Roman" w:eastAsia="Lucida Sans Unicode" w:cs="Times New Roman"/>
          <w:sz w:val="28"/>
          <w:szCs w:val="28"/>
        </w:rPr>
        <w:t xml:space="preserve"> Положения, в связи с тем, что по окончании срока подачи заявок на участие в таком аукционе подана только одна заявка на участие в нем:</w:t>
      </w:r>
      <w:r>
        <w:rPr>
          <w:rFonts w:ascii="Times New Roman" w:hAnsi="Times New Roman" w:eastAsia="Lucida Sans Unicode" w:cs="Times New Roman"/>
          <w:sz w:val="28"/>
          <w:szCs w:val="28"/>
        </w:rPr>
      </w:r>
    </w:p>
    <w:p>
      <w:pPr>
        <w:numPr>
          <w:ilvl w:val="0"/>
          <w:numId w:val="82"/>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в течение трех рабочих дней с даты получения единственной заявки на </w:t>
      </w:r>
      <w:r>
        <w:rPr>
          <w:rFonts w:ascii="Times New Roman" w:hAnsi="Times New Roman" w:eastAsia="Lucida Sans Unicode" w:cs="Times New Roman"/>
          <w:sz w:val="28"/>
          <w:szCs w:val="28"/>
        </w:rPr>
        <w:t xml:space="preserve">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w:t>
      </w:r>
      <w:r>
        <w:rPr>
          <w:rFonts w:ascii="Times New Roman" w:hAnsi="Times New Roman" w:eastAsia="Lucida Sans Unicode" w:cs="Times New Roman"/>
          <w:sz w:val="28"/>
          <w:szCs w:val="28"/>
        </w:rPr>
        <w:t xml:space="preserve">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либо о несоответствии данного участника и поданной им заявки документации о конкурентной закупке</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r>
        <w:rPr>
          <w:rFonts w:ascii="Times New Roman" w:hAnsi="Times New Roman" w:eastAsia="Lucida Sans Unicode" w:cs="Times New Roman"/>
          <w:sz w:val="28"/>
          <w:szCs w:val="28"/>
        </w:rPr>
      </w:r>
    </w:p>
    <w:p>
      <w:pPr>
        <w:numPr>
          <w:ilvl w:val="0"/>
          <w:numId w:val="82"/>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tooltip="#договорЭП" w:anchor="договорЭП" w:history="1">
        <w:r>
          <w:rPr>
            <w:rFonts w:ascii="Times New Roman" w:hAnsi="Times New Roman" w:eastAsia="Lucida Sans Unicode" w:cs="Times New Roman"/>
            <w:sz w:val="28"/>
            <w:szCs w:val="28"/>
          </w:rPr>
          <w:t xml:space="preserve">пунктом 21.2</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аукцион в электронной форме признан не состоявшимся по основанию, предусмотренному </w:t>
      </w:r>
      <w:hyperlink w:tooltip="#несостпо1чЭА" w:anchor="несостпо1чЭА" w:history="1">
        <w:r>
          <w:rPr>
            <w:rFonts w:ascii="Times New Roman" w:hAnsi="Times New Roman" w:eastAsia="Lucida Sans Unicode" w:cs="Times New Roman"/>
            <w:sz w:val="28"/>
            <w:szCs w:val="28"/>
          </w:rPr>
          <w:t xml:space="preserve">пунктом 16.9.8</w:t>
        </w:r>
      </w:hyperlink>
      <w:r>
        <w:rPr>
          <w:rFonts w:ascii="Times New Roman" w:hAnsi="Times New Roman" w:eastAsia="Lucida Sans Unicode" w:cs="Times New Roman"/>
          <w:sz w:val="28"/>
          <w:szCs w:val="28"/>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r>
        <w:rPr>
          <w:rFonts w:ascii="Times New Roman" w:hAnsi="Times New Roman" w:eastAsia="Lucida Sans Unicode" w:cs="Times New Roman"/>
          <w:sz w:val="28"/>
          <w:szCs w:val="28"/>
        </w:rPr>
      </w:r>
    </w:p>
    <w:p>
      <w:pPr>
        <w:numPr>
          <w:ilvl w:val="0"/>
          <w:numId w:val="81"/>
        </w:numPr>
        <w:ind w:left="0" w:firstLine="709"/>
        <w:jc w:val="both"/>
        <w:spacing w:after="0" w:line="240" w:lineRule="auto"/>
        <w:shd w:val="clear" w:color="auto" w:fill="ffffff"/>
        <w:tabs>
          <w:tab w:val="left" w:pos="0" w:leader="none"/>
          <w:tab w:val="left" w:pos="709" w:leader="none"/>
          <w:tab w:val="left" w:pos="1701" w:leader="none"/>
        </w:tabs>
        <w:rPr>
          <w:rFonts w:ascii="Times New Roman" w:hAnsi="Times New Roman" w:eastAsia="Lucida Sans Unicode" w:cs="Times New Roman"/>
          <w:sz w:val="28"/>
          <w:szCs w:val="28"/>
        </w:rPr>
      </w:pPr>
      <w:r/>
      <w:bookmarkStart w:id="154" w:name="Par1"/>
      <w:r/>
      <w:bookmarkEnd w:id="154"/>
      <w:r>
        <w:rPr>
          <w:rFonts w:ascii="Times New Roman" w:hAnsi="Times New Roman" w:eastAsia="Lucida Sans Unicode" w:cs="Times New Roman"/>
          <w:sz w:val="28"/>
          <w:szCs w:val="28"/>
        </w:rPr>
        <w:t xml:space="preserve">закупочная комиссия в течение трех рабочих дней с даты получения Заказчиком, министерством второй части заявки единственного участника такого аукциона рассматривает данную заявку на предмет </w:t>
      </w:r>
      <w:r>
        <w:rPr>
          <w:rFonts w:ascii="Times New Roman" w:hAnsi="Times New Roman" w:eastAsia="Lucida Sans Unicode" w:cs="Times New Roman"/>
          <w:sz w:val="28"/>
          <w:szCs w:val="28"/>
        </w:rPr>
        <w:t xml:space="preserve">соо</w:t>
      </w:r>
      <w:r>
        <w:rPr>
          <w:rFonts w:ascii="Times New Roman" w:hAnsi="Times New Roman" w:eastAsia="Lucida Sans Unicode" w:cs="Times New Roman"/>
          <w:sz w:val="28"/>
          <w:szCs w:val="28"/>
        </w:rPr>
        <w:t xml:space="preserve">тветствия требованиям документации о конкурентной закупке.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и на ЭП. Указанный протокол должен содержать сведения о решении каждого члена закупочн</w:t>
      </w:r>
      <w:r>
        <w:rPr>
          <w:rFonts w:ascii="Times New Roman" w:hAnsi="Times New Roman" w:eastAsia="Lucida Sans Unicode" w:cs="Times New Roman"/>
          <w:sz w:val="28"/>
          <w:szCs w:val="28"/>
        </w:rPr>
        <w:t xml:space="preserve">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с обоснованием указанного решения, в том числе с указанием положений документации о конкурентной закупке, которым не соответствует эта заявка;</w:t>
      </w:r>
      <w:r>
        <w:rPr>
          <w:rFonts w:ascii="Times New Roman" w:hAnsi="Times New Roman" w:eastAsia="Lucida Sans Unicode" w:cs="Times New Roman"/>
          <w:sz w:val="28"/>
          <w:szCs w:val="28"/>
        </w:rPr>
      </w:r>
    </w:p>
    <w:p>
      <w:pPr>
        <w:numPr>
          <w:ilvl w:val="0"/>
          <w:numId w:val="8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tooltip="#договорЭП" w:anchor="договорЭП" w:history="1">
        <w:r>
          <w:rPr>
            <w:rFonts w:ascii="Times New Roman" w:hAnsi="Times New Roman" w:eastAsia="Lucida Sans Unicode" w:cs="Times New Roman"/>
            <w:sz w:val="28"/>
            <w:szCs w:val="28"/>
          </w:rPr>
          <w:t xml:space="preserve">пунктом 21.2</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аукцион в электронной форме признан не состоявшимся по основанию, предусмотренному </w:t>
      </w:r>
      <w:hyperlink w:tooltip="#несостнетторгаЭА" w:anchor="несостнетторгаЭА" w:history="1">
        <w:r>
          <w:rPr>
            <w:rFonts w:ascii="Times New Roman" w:hAnsi="Times New Roman" w:eastAsia="Lucida Sans Unicode" w:cs="Times New Roman"/>
            <w:sz w:val="28"/>
            <w:szCs w:val="28"/>
          </w:rPr>
          <w:t xml:space="preserve">пунктом 16.10.14</w:t>
        </w:r>
      </w:hyperlink>
      <w:r>
        <w:rPr>
          <w:rFonts w:ascii="Times New Roman" w:hAnsi="Times New Roman" w:eastAsia="Lucida Sans Unicode" w:cs="Times New Roman"/>
          <w:sz w:val="28"/>
          <w:szCs w:val="28"/>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r>
        <w:rPr>
          <w:rFonts w:ascii="Times New Roman" w:hAnsi="Times New Roman" w:eastAsia="Lucida Sans Unicode" w:cs="Times New Roman"/>
          <w:sz w:val="28"/>
          <w:szCs w:val="28"/>
        </w:rPr>
      </w:r>
    </w:p>
    <w:p>
      <w:pPr>
        <w:numPr>
          <w:ilvl w:val="0"/>
          <w:numId w:val="1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в течение трех рабочих дней с даты получения Заказчиком, министерством вторых частей заявок на участие в таком аукционе его участников рассматривает вторые части</w:t>
      </w:r>
      <w:r>
        <w:rPr>
          <w:rFonts w:ascii="Times New Roman" w:hAnsi="Times New Roman" w:eastAsia="Lucida Sans Unicode" w:cs="Times New Roman"/>
          <w:sz w:val="28"/>
          <w:szCs w:val="28"/>
        </w:rPr>
        <w:t xml:space="preserve"> этих заявок на предмет соответствия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w:t>
      </w:r>
      <w:r>
        <w:rPr>
          <w:rFonts w:ascii="Times New Roman" w:hAnsi="Times New Roman" w:eastAsia="Lucida Sans Unicode" w:cs="Times New Roman"/>
          <w:sz w:val="28"/>
          <w:szCs w:val="28"/>
        </w:rPr>
        <w:t xml:space="preserve">С, н</w:t>
      </w:r>
      <w:r>
        <w:rPr>
          <w:rFonts w:ascii="Times New Roman" w:hAnsi="Times New Roman" w:eastAsia="Lucida Sans Unicode" w:cs="Times New Roman"/>
          <w:sz w:val="28"/>
          <w:szCs w:val="28"/>
        </w:rPr>
        <w:t xml:space="preserve">а официальном сайте</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или о несоответствии участников такого аукциона и данных заявок требованиям документации о конкурентн</w:t>
      </w:r>
      <w:r>
        <w:rPr>
          <w:rFonts w:ascii="Times New Roman" w:hAnsi="Times New Roman" w:eastAsia="Lucida Sans Unicode" w:cs="Times New Roman"/>
          <w:sz w:val="28"/>
          <w:szCs w:val="28"/>
        </w:rPr>
        <w:t xml:space="preserve">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r>
        <w:rPr>
          <w:rFonts w:ascii="Times New Roman" w:hAnsi="Times New Roman" w:eastAsia="Lucida Sans Unicode" w:cs="Times New Roman"/>
          <w:sz w:val="28"/>
          <w:szCs w:val="28"/>
        </w:rPr>
      </w:r>
    </w:p>
    <w:p>
      <w:pPr>
        <w:numPr>
          <w:ilvl w:val="0"/>
          <w:numId w:val="19"/>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договор заключается в порядке, установленном </w:t>
      </w:r>
      <w:hyperlink w:tooltip="#договорЭП" w:anchor="договорЭП" w:history="1">
        <w:r>
          <w:rPr>
            <w:rFonts w:ascii="Times New Roman" w:hAnsi="Times New Roman" w:eastAsia="Lucida Sans Unicode" w:cs="Times New Roman"/>
            <w:sz w:val="28"/>
            <w:szCs w:val="28"/>
          </w:rPr>
          <w:t xml:space="preserve">пунктом 21.2</w:t>
        </w:r>
      </w:hyperlink>
      <w:r>
        <w:rPr>
          <w:rFonts w:ascii="Times New Roman" w:hAnsi="Times New Roman" w:eastAsia="Lucida Sans Unicode" w:cs="Times New Roman"/>
          <w:sz w:val="28"/>
          <w:szCs w:val="28"/>
        </w:rPr>
        <w:t xml:space="preserve"> Положения, с участником такого аукциона, заявка </w:t>
      </w:r>
      <w:r>
        <w:rPr>
          <w:rFonts w:ascii="Times New Roman" w:hAnsi="Times New Roman" w:eastAsia="Lucida Sans Unicode" w:cs="Times New Roman"/>
          <w:sz w:val="28"/>
          <w:szCs w:val="28"/>
        </w:rPr>
        <w:t xml:space="preserve">на участие</w:t>
      </w:r>
      <w:r>
        <w:rPr>
          <w:rFonts w:ascii="Times New Roman" w:hAnsi="Times New Roman" w:eastAsia="Lucida Sans Unicode" w:cs="Times New Roman"/>
          <w:sz w:val="28"/>
          <w:szCs w:val="28"/>
        </w:rPr>
        <w:t xml:space="preserve"> в котором подана:</w:t>
      </w:r>
      <w:r>
        <w:rPr>
          <w:rFonts w:ascii="Times New Roman" w:hAnsi="Times New Roman" w:eastAsia="Lucida Sans Unicode" w:cs="Times New Roman"/>
          <w:sz w:val="28"/>
          <w:szCs w:val="28"/>
        </w:rPr>
      </w:r>
    </w:p>
    <w:p>
      <w:pPr>
        <w:numPr>
          <w:ilvl w:val="0"/>
          <w:numId w:val="8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r>
        <w:rPr>
          <w:rFonts w:ascii="Times New Roman" w:hAnsi="Times New Roman" w:eastAsia="Lucida Sans Unicode" w:cs="Times New Roman"/>
          <w:sz w:val="28"/>
          <w:szCs w:val="28"/>
        </w:rPr>
      </w:r>
    </w:p>
    <w:p>
      <w:pPr>
        <w:numPr>
          <w:ilvl w:val="0"/>
          <w:numId w:val="8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r>
        <w:rPr>
          <w:rFonts w:ascii="Times New Roman" w:hAnsi="Times New Roman" w:eastAsia="Lucida Sans Unicode" w:cs="Times New Roman"/>
          <w:sz w:val="28"/>
          <w:szCs w:val="28"/>
        </w:rPr>
      </w:r>
    </w:p>
    <w:p>
      <w:pPr>
        <w:numPr>
          <w:ilvl w:val="1"/>
          <w:numId w:val="118"/>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аукцион в электронной форме признан не состоявшимся по основанию, предусмотренному </w:t>
      </w:r>
      <w:hyperlink w:tooltip="#несостпо2чЭА" w:anchor="несостпо2чЭА" w:history="1">
        <w:r>
          <w:rPr>
            <w:rFonts w:ascii="Times New Roman" w:hAnsi="Times New Roman" w:eastAsia="Lucida Sans Unicode" w:cs="Times New Roman"/>
            <w:sz w:val="28"/>
            <w:szCs w:val="28"/>
          </w:rPr>
          <w:t xml:space="preserve">пунктом 16.11.7</w:t>
        </w:r>
      </w:hyperlink>
      <w:r>
        <w:rPr>
          <w:rFonts w:ascii="Times New Roman" w:hAnsi="Times New Roman" w:eastAsia="Lucida Sans Unicode" w:cs="Times New Roman"/>
          <w:sz w:val="28"/>
          <w:szCs w:val="28"/>
        </w:rPr>
        <w:t xml:space="preserve"> Положения, в связи с тем, что закупочной ком</w:t>
      </w:r>
      <w:r>
        <w:rPr>
          <w:rFonts w:ascii="Times New Roman" w:hAnsi="Times New Roman" w:eastAsia="Lucida Sans Unicode" w:cs="Times New Roman"/>
          <w:sz w:val="28"/>
          <w:szCs w:val="28"/>
        </w:rPr>
        <w:t xml:space="preserve">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tooltip="#несостпо2чЭА" w:anchor="несостпо2чЭА" w:history="1">
        <w:r>
          <w:rPr>
            <w:rFonts w:ascii="Times New Roman" w:hAnsi="Times New Roman" w:eastAsia="Lucida Sans Unicode" w:cs="Times New Roman"/>
            <w:sz w:val="28"/>
            <w:szCs w:val="28"/>
          </w:rPr>
          <w:t xml:space="preserve">пунктом 21.2</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155" w:name="_Toc516146024"/>
      <w:r/>
      <w:bookmarkStart w:id="156" w:name="_Toc518893400"/>
      <w:r>
        <w:rPr>
          <w:rFonts w:ascii="Times New Roman" w:hAnsi="Times New Roman" w:eastAsia="Times New Roman" w:cs="Times New Roman"/>
          <w:bCs/>
          <w:sz w:val="28"/>
          <w:szCs w:val="28"/>
        </w:rPr>
        <w:t xml:space="preserve">Глава 17</w:t>
      </w:r>
      <w:r>
        <w:rPr>
          <w:rFonts w:ascii="Times New Roman" w:hAnsi="Times New Roman" w:eastAsia="Times New Roman" w:cs="Times New Roman"/>
          <w:bCs/>
          <w:sz w:val="28"/>
          <w:szCs w:val="28"/>
        </w:rPr>
        <w:t xml:space="preserve">. </w:t>
      </w:r>
      <w:r>
        <w:rPr>
          <w:rFonts w:ascii="Times New Roman" w:hAnsi="Times New Roman" w:eastAsia="Times New Roman" w:cs="Times New Roman"/>
          <w:bCs/>
          <w:sz w:val="28"/>
          <w:szCs w:val="28"/>
        </w:rPr>
        <w:t xml:space="preserve">ЗАПРОС ПРЕДЛОЖЕНИЙ </w:t>
      </w:r>
      <w:r>
        <w:rPr>
          <w:rFonts w:ascii="Times New Roman" w:hAnsi="Times New Roman" w:eastAsia="Times New Roman" w:cs="Times New Roman"/>
          <w:bCs/>
          <w:sz w:val="28"/>
          <w:szCs w:val="28"/>
        </w:rPr>
        <w:t xml:space="preserve">В ЭЛЕКТРОННОЙ ФОРМЕ</w:t>
      </w:r>
      <w:bookmarkEnd w:id="155"/>
      <w:r/>
      <w:bookmarkEnd w:id="156"/>
      <w:r/>
      <w:r>
        <w:rPr>
          <w:rFonts w:ascii="Times New Roman" w:hAnsi="Times New Roman" w:eastAsia="Times New Roman" w:cs="Times New Roman"/>
          <w:bCs/>
          <w:sz w:val="28"/>
          <w:szCs w:val="28"/>
        </w:rPr>
      </w:r>
    </w:p>
    <w:p>
      <w:pPr>
        <w:ind w:firstLine="709"/>
        <w:spacing w:after="0" w:line="240" w:lineRule="auto"/>
        <w:shd w:val="clear" w:color="auto" w:fill="ffffff"/>
        <w:tabs>
          <w:tab w:val="left" w:pos="709"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shd w:val="clear" w:color="auto" w:fill="ffffff"/>
        <w:tabs>
          <w:tab w:val="left" w:pos="0" w:leader="none"/>
        </w:tabs>
        <w:rPr>
          <w:rFonts w:ascii="Times New Roman" w:hAnsi="Times New Roman" w:eastAsia="Lucida Sans Unicode"/>
          <w:sz w:val="28"/>
          <w:szCs w:val="28"/>
        </w:rPr>
      </w:pPr>
      <w:r>
        <w:rPr>
          <w:rFonts w:ascii="Times New Roman" w:hAnsi="Times New Roman" w:eastAsia="Lucida Sans Unicode"/>
          <w:sz w:val="28"/>
          <w:szCs w:val="28"/>
        </w:rPr>
        <w:t xml:space="preserve">17.1. Заказчик вправе осуществлять конкурентную закупку путем проведения запроса предложений в электронной форме в следующих случаях:</w:t>
      </w:r>
      <w:r>
        <w:rPr>
          <w:rFonts w:ascii="Times New Roman" w:hAnsi="Times New Roman" w:eastAsia="Lucida Sans Unicode"/>
          <w:sz w:val="28"/>
          <w:szCs w:val="28"/>
        </w:rPr>
      </w:r>
    </w:p>
    <w:p>
      <w:pPr>
        <w:numPr>
          <w:ilvl w:val="0"/>
          <w:numId w:val="25"/>
        </w:numPr>
        <w:ind w:left="0" w:firstLine="709"/>
        <w:jc w:val="both"/>
        <w:spacing w:after="0" w:line="240" w:lineRule="auto"/>
        <w:shd w:val="clear" w:color="auto" w:fill="ffffff"/>
        <w:tabs>
          <w:tab w:val="left" w:pos="0" w:leader="none"/>
        </w:tabs>
        <w:rPr>
          <w:rFonts w:ascii="Times New Roman" w:hAnsi="Times New Roman" w:eastAsia="Lucida Sans Unicode"/>
          <w:sz w:val="28"/>
          <w:szCs w:val="28"/>
        </w:rPr>
      </w:pPr>
      <w:r>
        <w:rPr>
          <w:rFonts w:ascii="Times New Roman" w:hAnsi="Times New Roman" w:eastAsia="Lucida Sans Unicode"/>
          <w:sz w:val="28"/>
          <w:szCs w:val="28"/>
        </w:rPr>
        <w:t xml:space="preserve">если НМЦД, максимальное значение цены договора не превышает пятнадцати миллионов рублей;</w:t>
      </w:r>
      <w:r>
        <w:rPr>
          <w:rFonts w:ascii="Times New Roman" w:hAnsi="Times New Roman" w:eastAsia="Lucida Sans Unicode"/>
          <w:sz w:val="28"/>
          <w:szCs w:val="28"/>
        </w:rPr>
      </w:r>
    </w:p>
    <w:p>
      <w:pPr>
        <w:numPr>
          <w:ilvl w:val="0"/>
          <w:numId w:val="25"/>
        </w:numPr>
        <w:ind w:left="0" w:firstLine="709"/>
        <w:jc w:val="both"/>
        <w:spacing w:after="0" w:line="240" w:lineRule="auto"/>
        <w:shd w:val="clear" w:color="auto" w:fill="ffffff"/>
        <w:tabs>
          <w:tab w:val="left" w:pos="0" w:leader="none"/>
        </w:tabs>
        <w:rPr>
          <w:rFonts w:ascii="Times New Roman" w:hAnsi="Times New Roman" w:eastAsia="Lucida Sans Unicode"/>
          <w:sz w:val="28"/>
          <w:szCs w:val="28"/>
        </w:rPr>
      </w:pPr>
      <w:r>
        <w:rPr>
          <w:rFonts w:ascii="Times New Roman" w:hAnsi="Times New Roman" w:eastAsia="Lucida Sans Unicode"/>
          <w:sz w:val="28"/>
          <w:szCs w:val="28"/>
        </w:rPr>
        <w:t xml:space="preserve">о</w:t>
      </w:r>
      <w:r>
        <w:rPr>
          <w:rFonts w:ascii="Times New Roman" w:hAnsi="Times New Roman" w:eastAsia="Lucida Sans Unicode"/>
          <w:sz w:val="28"/>
          <w:szCs w:val="28"/>
        </w:rPr>
        <w:t xml:space="preserve">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w:t>
      </w:r>
      <w:r>
        <w:rPr>
          <w:rFonts w:ascii="Times New Roman" w:hAnsi="Times New Roman" w:eastAsia="Lucida Sans Unicode"/>
          <w:sz w:val="28"/>
          <w:szCs w:val="28"/>
        </w:rPr>
        <w:t xml:space="preserve">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w:t>
      </w:r>
      <w:r>
        <w:rPr>
          <w:rFonts w:ascii="Times New Roman" w:hAnsi="Times New Roman" w:eastAsia="Lucida Sans Unicode"/>
          <w:sz w:val="28"/>
          <w:szCs w:val="28"/>
        </w:rPr>
        <w:t xml:space="preserve">ньшены с учетом количества поставленного товара, объема выполненных работ, оказанных услуг по ранее заключенному договору. Цена договора должна быть также уменьшена пропорционально количеству поставленного товара, объему выполненных работ, оказанных услуг;</w:t>
      </w:r>
      <w:r>
        <w:rPr>
          <w:rFonts w:ascii="Times New Roman" w:hAnsi="Times New Roman" w:eastAsia="Lucida Sans Unicode"/>
          <w:sz w:val="28"/>
          <w:szCs w:val="28"/>
        </w:rPr>
      </w:r>
    </w:p>
    <w:p>
      <w:pPr>
        <w:numPr>
          <w:ilvl w:val="0"/>
          <w:numId w:val="2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sz w:val="28"/>
          <w:szCs w:val="28"/>
        </w:rPr>
        <w:t xml:space="preserve">признания открытого конкурса, конкурса в электронной форме, аукциона в электронной форме несостоявшимися</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1"/>
          <w:numId w:val="51"/>
        </w:numPr>
        <w:ind w:left="0" w:firstLine="720"/>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Извещение о проведении запроса предложений в электронной форме размещается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не менее чем </w:t>
      </w:r>
      <w:r>
        <w:rPr>
          <w:rFonts w:ascii="Times New Roman" w:hAnsi="Times New Roman" w:eastAsia="Lucida Sans Unicode" w:cs="Times New Roman"/>
          <w:sz w:val="28"/>
          <w:szCs w:val="28"/>
        </w:rPr>
        <w:t xml:space="preserve">за семь рабочих дней до дня проведения запроса предложений в электронной форме, а в случае осуществления закупки в соответствии с подпунктом 2 пункта 5.1 Положения не менее чем за пять рабочих дней до дня проведения запроса предложений в электронной форме.</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 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w:t>
      </w:r>
      <w:r>
        <w:rPr>
          <w:rFonts w:ascii="Times New Roman" w:hAnsi="Times New Roman" w:cs="Times New Roman"/>
          <w:color w:val="000000"/>
          <w:sz w:val="28"/>
          <w:szCs w:val="28"/>
        </w:rPr>
        <w:t xml:space="preserve">ке) в ЕИС, на официальном сайте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извещении о проведении запроса предложений наряду с информацией, предусмотренной </w:t>
      </w:r>
      <w:hyperlink w:tooltip="#заявка" w:anchor="заявка" w:history="1">
        <w:r>
          <w:rPr>
            <w:rFonts w:ascii="Times New Roman" w:hAnsi="Times New Roman" w:eastAsia="Lucida Sans Unicode" w:cs="Times New Roman"/>
            <w:sz w:val="28"/>
            <w:szCs w:val="28"/>
          </w:rPr>
          <w:t xml:space="preserve">пунктом 12.1</w:t>
        </w:r>
      </w:hyperlink>
      <w:r>
        <w:rPr>
          <w:rFonts w:ascii="Times New Roman" w:hAnsi="Times New Roman" w:eastAsia="Lucida Sans Unicode" w:cs="Times New Roman"/>
          <w:sz w:val="28"/>
          <w:szCs w:val="28"/>
        </w:rPr>
        <w:t xml:space="preserve"> Положения, указывается:</w:t>
      </w:r>
      <w:r>
        <w:rPr>
          <w:rFonts w:ascii="Times New Roman" w:hAnsi="Times New Roman" w:eastAsia="Lucida Sans Unicode" w:cs="Times New Roman"/>
          <w:sz w:val="28"/>
          <w:szCs w:val="28"/>
        </w:rPr>
      </w:r>
    </w:p>
    <w:p>
      <w:pPr>
        <w:numPr>
          <w:ilvl w:val="0"/>
          <w:numId w:val="2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дата окончания рассмотрения и оценки заявок на участие в запросе предложений в электронной форме.</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Предоставление документации о конкурентной закупке в форме электронного документа осуществляется без взимания платы.</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Любой участник запроса предложений в электронной форме вправе направить Заказчику запрос о даче разъяснений положений из</w:t>
      </w:r>
      <w:r>
        <w:rPr>
          <w:rFonts w:ascii="Times New Roman" w:hAnsi="Times New Roman" w:eastAsia="Lucida Sans Unicode" w:cs="Times New Roman"/>
          <w:sz w:val="28"/>
          <w:szCs w:val="28"/>
        </w:rPr>
        <w:t xml:space="preserve">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документации о конкурентной закупке</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в порядке, установленном </w:t>
      </w:r>
      <w:hyperlink w:tooltip="#разъяснения" w:anchor="разъяснения" w:history="1">
        <w:r>
          <w:rPr>
            <w:rFonts w:ascii="Times New Roman" w:hAnsi="Times New Roman" w:eastAsia="Lucida Sans Unicode" w:cs="Times New Roman"/>
            <w:sz w:val="28"/>
            <w:szCs w:val="28"/>
          </w:rPr>
          <w:t xml:space="preserve">пунктом 12.6</w:t>
        </w:r>
      </w:hyperlink>
      <w:r>
        <w:rPr>
          <w:rFonts w:ascii="Times New Roman" w:hAnsi="Times New Roman" w:eastAsia="Lucida Sans Unicode" w:cs="Times New Roman"/>
          <w:sz w:val="28"/>
          <w:szCs w:val="28"/>
        </w:rPr>
        <w:t xml:space="preserve"> Положения. </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официально разместивший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извещение о проведении запроса предложений в электронной форме, вправе принять ре</w:t>
      </w:r>
      <w:r>
        <w:rPr>
          <w:rFonts w:ascii="Times New Roman" w:hAnsi="Times New Roman" w:eastAsia="Lucida Sans Unicode" w:cs="Times New Roman"/>
          <w:sz w:val="28"/>
          <w:szCs w:val="28"/>
        </w:rPr>
        <w:t xml:space="preserve">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tooltip="#изменения" w:anchor="изменения" w:history="1">
        <w:r>
          <w:rPr>
            <w:rFonts w:ascii="Times New Roman" w:hAnsi="Times New Roman" w:eastAsia="Lucida Sans Unicode" w:cs="Times New Roman"/>
            <w:sz w:val="28"/>
            <w:szCs w:val="28"/>
          </w:rPr>
          <w:t xml:space="preserve">пунктом 12.7</w:t>
        </w:r>
      </w:hyperlink>
      <w:r>
        <w:rPr>
          <w:rFonts w:ascii="Times New Roman" w:hAnsi="Times New Roman" w:eastAsia="Lucida Sans Unicode" w:cs="Times New Roman"/>
          <w:sz w:val="28"/>
          <w:szCs w:val="28"/>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Постановлением № 908.</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официально разместивший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извещение о проведении запроса предложений в электронной форме и документацию о конкурентной з</w:t>
      </w:r>
      <w:r>
        <w:rPr>
          <w:rFonts w:ascii="Times New Roman" w:hAnsi="Times New Roman" w:eastAsia="Lucida Sans Unicode" w:cs="Times New Roman"/>
          <w:sz w:val="28"/>
          <w:szCs w:val="28"/>
        </w:rPr>
        <w:t xml:space="preserve">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rPr>
        <w:t xml:space="preserve">усиленной квалифицированной элек</w:t>
      </w:r>
      <w:r>
        <w:rPr>
          <w:rFonts w:ascii="Times New Roman" w:hAnsi="Times New Roman" w:eastAsia="Lucida Sans Unicode" w:cs="Times New Roman"/>
          <w:sz w:val="28"/>
          <w:szCs w:val="28"/>
        </w:rPr>
        <w:t xml:space="preserve">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843"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запроса предложений в электронной форме вправе подать только одну заявку на участие в таком запросе предложений.  </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843"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w:t>
      </w:r>
      <w:r>
        <w:rPr>
          <w:rFonts w:ascii="Times New Roman" w:hAnsi="Times New Roman" w:eastAsia="Lucida Sans Unicode" w:cs="Times New Roman"/>
          <w:sz w:val="28"/>
          <w:szCs w:val="28"/>
        </w:rPr>
        <w:t xml:space="preserve">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rPr>
        <w:t xml:space="preserve">направив об </w:t>
      </w:r>
      <w:r>
        <w:rPr>
          <w:rFonts w:ascii="Times New Roman" w:hAnsi="Times New Roman" w:eastAsia="Lucida Sans Unicode" w:cs="Times New Roman"/>
          <w:sz w:val="28"/>
          <w:szCs w:val="28"/>
        </w:rPr>
        <w:t xml:space="preserve">этом уведомление оператору ЭП посредством программно-аппаратных средств ЭП.</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843"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на участие в запросе предложений в электронной форме должна содержать:</w:t>
      </w:r>
      <w:r>
        <w:rPr>
          <w:rFonts w:ascii="Times New Roman" w:hAnsi="Times New Roman" w:eastAsia="Lucida Sans Unicode" w:cs="Times New Roman"/>
          <w:sz w:val="28"/>
          <w:szCs w:val="28"/>
        </w:rPr>
      </w:r>
    </w:p>
    <w:p>
      <w:pPr>
        <w:numPr>
          <w:ilvl w:val="0"/>
          <w:numId w:val="85"/>
        </w:numPr>
        <w:ind w:left="0" w:firstLine="709"/>
        <w:jc w:val="both"/>
        <w:spacing w:after="0" w:line="240" w:lineRule="auto"/>
        <w:shd w:val="clear" w:color="auto" w:fill="ffffff"/>
        <w:tabs>
          <w:tab w:val="left" w:pos="709" w:leader="none"/>
          <w:tab w:val="left" w:pos="1701" w:leader="none"/>
          <w:tab w:val="left" w:pos="1843"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информацию и документы, предусмотренные </w:t>
      </w:r>
      <w:hyperlink w:tooltip="#заявка" w:anchor="заявка" w:history="1">
        <w:r>
          <w:rPr>
            <w:rFonts w:ascii="Times New Roman" w:hAnsi="Times New Roman" w:eastAsia="Lucida Sans Unicode" w:cs="Times New Roman"/>
            <w:sz w:val="28"/>
            <w:szCs w:val="28"/>
          </w:rPr>
          <w:t xml:space="preserve">пунктом 11.1</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0"/>
          <w:numId w:val="85"/>
        </w:numPr>
        <w:ind w:left="0" w:firstLine="709"/>
        <w:jc w:val="both"/>
        <w:spacing w:after="0" w:line="240" w:lineRule="auto"/>
        <w:shd w:val="clear" w:color="auto" w:fill="ffffff"/>
        <w:tabs>
          <w:tab w:val="left" w:pos="709" w:leader="none"/>
          <w:tab w:val="left" w:pos="1701" w:leader="none"/>
          <w:tab w:val="left" w:pos="1843"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предложение участника запроса предложений в электронной форме о цене договора (цене договора за единицу товара, работы, услуги);</w:t>
      </w:r>
      <w:r>
        <w:rPr>
          <w:rFonts w:ascii="Times New Roman" w:hAnsi="Times New Roman" w:eastAsia="Lucida Sans Unicode" w:cs="Times New Roman"/>
          <w:sz w:val="28"/>
          <w:szCs w:val="28"/>
        </w:rPr>
      </w:r>
    </w:p>
    <w:p>
      <w:pPr>
        <w:numPr>
          <w:ilvl w:val="0"/>
          <w:numId w:val="85"/>
        </w:numPr>
        <w:ind w:left="0" w:firstLine="709"/>
        <w:jc w:val="both"/>
        <w:spacing w:after="0" w:line="240" w:lineRule="auto"/>
        <w:shd w:val="clear" w:color="auto" w:fill="ffffff"/>
        <w:tabs>
          <w:tab w:val="left" w:pos="709" w:leader="none"/>
          <w:tab w:val="left" w:pos="1701" w:leader="none"/>
          <w:tab w:val="left" w:pos="1843"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предложение участника запроса предложений в электронной форме о расходах на эксплуатацию и ремонт товаров (объектов), использование результатов работ</w:t>
      </w:r>
      <w:r>
        <w:rPr>
          <w:rFonts w:ascii="Times New Roman" w:hAnsi="Times New Roman" w:eastAsia="Lucida Sans Unicode" w:cs="Times New Roman"/>
          <w:sz w:val="28"/>
          <w:szCs w:val="28"/>
        </w:rPr>
        <w:t xml:space="preserve"> (за исключением конкурентной закупки в электронной форме, предусмотренной подпунктом 2 пункта 5.1 Положения)</w:t>
      </w:r>
      <w:r>
        <w:rPr>
          <w:rFonts w:ascii="Times New Roman" w:hAnsi="Times New Roman" w:eastAsia="Lucida Sans Unicode" w:cs="Times New Roman"/>
          <w:sz w:val="28"/>
          <w:szCs w:val="28"/>
        </w:rPr>
        <w:t xml:space="preserve">, о стоимости жизненного цикла товара </w:t>
      </w:r>
      <w:r>
        <w:rPr>
          <w:rFonts w:ascii="Times New Roman" w:hAnsi="Times New Roman" w:eastAsia="Lucida Sans Unicode" w:cs="Times New Roman"/>
          <w:sz w:val="28"/>
          <w:szCs w:val="28"/>
        </w:rPr>
        <w:t xml:space="preserve">(объекта),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w:t>
      </w:r>
      <w:r>
        <w:rPr>
          <w:rFonts w:ascii="Times New Roman" w:hAnsi="Times New Roman" w:eastAsia="Lucida Sans Unicode" w:cs="Times New Roman"/>
          <w:sz w:val="28"/>
          <w:szCs w:val="28"/>
        </w:rPr>
        <w:t xml:space="preserve">(выполненных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в соответствии с </w:t>
      </w:r>
      <w:hyperlink w:tooltip="#правила" w:anchor="правила" w:history="1">
        <w:r>
          <w:rPr>
            <w:rFonts w:ascii="Times New Roman" w:hAnsi="Times New Roman" w:eastAsia="Lucida Sans Unicode" w:cs="Times New Roman"/>
            <w:sz w:val="28"/>
            <w:szCs w:val="28"/>
          </w:rPr>
          <w:t xml:space="preserve">Правилами оценки</w:t>
        </w:r>
      </w:hyperlink>
      <w:r>
        <w:rPr>
          <w:rFonts w:ascii="Times New Roman" w:hAnsi="Times New Roman" w:eastAsia="Lucida Sans Unicode" w:cs="Times New Roman"/>
          <w:sz w:val="28"/>
          <w:szCs w:val="28"/>
        </w:rPr>
        <w:t xml:space="preserve"> (приложение 2 к Положению).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r>
        <w:rPr>
          <w:rFonts w:ascii="Times New Roman" w:hAnsi="Times New Roman" w:eastAsia="Lucida Sans Unicode" w:cs="Times New Roman"/>
          <w:sz w:val="28"/>
          <w:szCs w:val="28"/>
        </w:rPr>
      </w:r>
    </w:p>
    <w:p>
      <w:pPr>
        <w:numPr>
          <w:ilvl w:val="0"/>
          <w:numId w:val="85"/>
        </w:numPr>
        <w:ind w:left="0" w:firstLine="709"/>
        <w:jc w:val="both"/>
        <w:spacing w:after="0" w:line="240" w:lineRule="auto"/>
        <w:shd w:val="clear" w:color="auto" w:fill="ffffff"/>
        <w:tabs>
          <w:tab w:val="left" w:pos="709" w:leader="none"/>
          <w:tab w:val="left" w:pos="1701" w:leader="none"/>
          <w:tab w:val="left" w:pos="1843"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документы и информацию, подтверждающие квалификацию участника запроса</w:t>
      </w:r>
      <w:r>
        <w:rPr>
          <w:rFonts w:ascii="Times New Roman" w:hAnsi="Times New Roman" w:eastAsia="Lucida Sans Unicode" w:cs="Times New Roman"/>
          <w:sz w:val="28"/>
          <w:szCs w:val="28"/>
        </w:rPr>
        <w:t xml:space="preserve">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tooltip="#правила" w:anchor="правила" w:history="1">
        <w:r>
          <w:rPr>
            <w:rFonts w:ascii="Times New Roman" w:hAnsi="Times New Roman" w:eastAsia="Lucida Sans Unicode" w:cs="Times New Roman"/>
            <w:sz w:val="28"/>
            <w:szCs w:val="28"/>
          </w:rPr>
          <w:t xml:space="preserve">Правилами оценки</w:t>
        </w:r>
      </w:hyperlink>
      <w:r>
        <w:rPr>
          <w:rFonts w:ascii="Times New Roman" w:hAnsi="Times New Roman" w:eastAsia="Lucida Sans Unicode" w:cs="Times New Roman"/>
          <w:sz w:val="28"/>
          <w:szCs w:val="28"/>
        </w:rPr>
        <w:t xml:space="preserve">.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r>
        <w:rPr>
          <w:rFonts w:ascii="Times New Roman" w:hAnsi="Times New Roman" w:eastAsia="Lucida Sans Unicode" w:cs="Times New Roman"/>
          <w:sz w:val="28"/>
          <w:szCs w:val="28"/>
        </w:rPr>
      </w:r>
    </w:p>
    <w:p>
      <w:pPr>
        <w:jc w:val="both"/>
        <w:spacing w:after="0" w:line="240" w:lineRule="auto"/>
        <w:shd w:val="clear" w:color="auto" w:fill="ffffff"/>
        <w:tabs>
          <w:tab w:val="left" w:pos="0" w:leader="none"/>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17.12.1.  Запрос предложений в электронной форме, участниками которого являются только субъекты малого и среднего предпринимательства, проводится по правилам Главы 15 Положения, за исключением пунктов 15.2, 15.2</w:t>
      </w:r>
      <w:r>
        <w:rPr>
          <w:rFonts w:ascii="Times New Roman" w:hAnsi="Times New Roman" w:cs="Times New Roman"/>
          <w:sz w:val="28"/>
          <w:szCs w:val="28"/>
        </w:rPr>
        <w:t xml:space="preserve">5.1</w:t>
      </w:r>
      <w:r>
        <w:rPr>
          <w:rFonts w:ascii="Times New Roman" w:hAnsi="Times New Roman" w:cs="Times New Roman"/>
          <w:sz w:val="28"/>
          <w:szCs w:val="28"/>
        </w:rPr>
        <w:t xml:space="preserve"> -15.</w:t>
      </w:r>
      <w:r>
        <w:rPr>
          <w:rFonts w:ascii="Times New Roman" w:hAnsi="Times New Roman" w:cs="Times New Roman"/>
          <w:sz w:val="28"/>
          <w:szCs w:val="28"/>
        </w:rPr>
        <w:t xml:space="preserve">26</w:t>
      </w:r>
      <w:r>
        <w:rPr>
          <w:rFonts w:ascii="Times New Roman" w:hAnsi="Times New Roman" w:cs="Times New Roman"/>
          <w:sz w:val="28"/>
          <w:szCs w:val="28"/>
        </w:rPr>
        <w:t xml:space="preserve"> Положения и с применением пунктов 17.1, 17.2 Положения</w:t>
      </w:r>
      <w:r>
        <w:rPr>
          <w:rFonts w:ascii="Times New Roman" w:hAnsi="Times New Roman"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Требовать от участника запроса предложений в электронной форме предоставления иных документов и информации, за исключением предусмотренных пунктом 17.12 Положения, не допускается.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одного час</w:t>
      </w:r>
      <w:r>
        <w:rPr>
          <w:rFonts w:ascii="Times New Roman" w:hAnsi="Times New Roman" w:eastAsia="Lucida Sans Unicode" w:cs="Times New Roman"/>
          <w:sz w:val="28"/>
          <w:szCs w:val="28"/>
        </w:rPr>
        <w:t xml:space="preserve">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w:t>
      </w:r>
      <w:r>
        <w:rPr>
          <w:rFonts w:ascii="Times New Roman" w:hAnsi="Times New Roman" w:eastAsia="Lucida Sans Unicode" w:cs="Times New Roman"/>
          <w:sz w:val="28"/>
          <w:szCs w:val="28"/>
        </w:rPr>
        <w:t xml:space="preserve">подавшему данную заявку, её получение с указанием присвоенного ей идентификационного номера.</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r>
        <w:rPr>
          <w:rFonts w:ascii="Times New Roman" w:hAnsi="Times New Roman" w:eastAsia="Lucida Sans Unicode" w:cs="Times New Roman"/>
          <w:sz w:val="28"/>
          <w:szCs w:val="28"/>
        </w:rPr>
      </w:r>
    </w:p>
    <w:p>
      <w:pPr>
        <w:numPr>
          <w:ilvl w:val="0"/>
          <w:numId w:val="27"/>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подачи данной заявки с нарушением требований, предусмотренных </w:t>
      </w:r>
      <w:hyperlink r:id="rId31" w:tooltip="consultantplus://offline/ref=60E8429351D90E907A75EF7502CD8FC229A80C2E7E9454732CA17CFE8EDF216A78163E796B2BV3J" w:history="1">
        <w:r>
          <w:rPr>
            <w:rFonts w:ascii="Times New Roman" w:hAnsi="Times New Roman" w:eastAsia="Lucida Sans Unicode" w:cs="Times New Roman"/>
            <w:sz w:val="28"/>
            <w:szCs w:val="28"/>
          </w:rPr>
          <w:t xml:space="preserve">частью 5 статьи 3.3</w:t>
        </w:r>
      </w:hyperlink>
      <w:r>
        <w:rPr>
          <w:rFonts w:ascii="Times New Roman" w:hAnsi="Times New Roman" w:eastAsia="Lucida Sans Unicode" w:cs="Times New Roman"/>
          <w:sz w:val="28"/>
          <w:szCs w:val="28"/>
        </w:rPr>
        <w:t xml:space="preserve"> Федерального закона № 223-ФЗ;</w:t>
      </w:r>
      <w:r>
        <w:rPr>
          <w:rFonts w:ascii="Times New Roman" w:hAnsi="Times New Roman" w:eastAsia="Lucida Sans Unicode" w:cs="Times New Roman"/>
          <w:sz w:val="28"/>
          <w:szCs w:val="28"/>
        </w:rPr>
      </w:r>
    </w:p>
    <w:p>
      <w:pPr>
        <w:numPr>
          <w:ilvl w:val="0"/>
          <w:numId w:val="27"/>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подачи одним участником запроса</w:t>
      </w:r>
      <w:r>
        <w:rPr>
          <w:rFonts w:ascii="Times New Roman" w:hAnsi="Times New Roman" w:eastAsia="Lucida Sans Unicode" w:cs="Times New Roman"/>
          <w:sz w:val="28"/>
          <w:szCs w:val="28"/>
        </w:rPr>
        <w:t xml:space="preserve">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r>
        <w:rPr>
          <w:rFonts w:ascii="Times New Roman" w:hAnsi="Times New Roman" w:eastAsia="Lucida Sans Unicode" w:cs="Times New Roman"/>
          <w:sz w:val="28"/>
          <w:szCs w:val="28"/>
        </w:rPr>
      </w:r>
    </w:p>
    <w:p>
      <w:pPr>
        <w:numPr>
          <w:ilvl w:val="0"/>
          <w:numId w:val="27"/>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получения данной заявки после даты или времени окончания срока подачи заявок на участие в запросе предложений в электронной форме;</w:t>
      </w:r>
      <w:r>
        <w:rPr>
          <w:rFonts w:ascii="Times New Roman" w:hAnsi="Times New Roman" w:eastAsia="Lucida Sans Unicode" w:cs="Times New Roman"/>
          <w:sz w:val="28"/>
          <w:szCs w:val="28"/>
        </w:rPr>
      </w:r>
    </w:p>
    <w:p>
      <w:pPr>
        <w:numPr>
          <w:ilvl w:val="0"/>
          <w:numId w:val="27"/>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превышающих начальную сумму цен единиц товара, работы, услуги или равной нулю.</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Одновременно с возвратом заявки на участие в запросе предложений в электронной форме оператор ЭП обязан уведомить в форме электронного доку</w:t>
      </w:r>
      <w:r>
        <w:rPr>
          <w:rFonts w:ascii="Times New Roman" w:hAnsi="Times New Roman" w:eastAsia="Lucida Sans Unicode" w:cs="Times New Roman"/>
          <w:sz w:val="28"/>
          <w:szCs w:val="28"/>
        </w:rPr>
        <w:t xml:space="preserve">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позднее рабочего дня, следующего за датой окончания срока подачи заявок на у</w:t>
      </w:r>
      <w:r>
        <w:rPr>
          <w:rFonts w:ascii="Times New Roman" w:hAnsi="Times New Roman" w:eastAsia="Lucida Sans Unicode" w:cs="Times New Roman"/>
          <w:sz w:val="28"/>
          <w:szCs w:val="28"/>
        </w:rPr>
        <w:t xml:space="preserve">частие в запросе предложений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предложений в электронной форме.</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bookmarkStart w:id="157" w:name="несост0или1ЗП"/>
      <w:r/>
      <w:bookmarkEnd w:id="157"/>
      <w:r>
        <w:rPr>
          <w:rFonts w:ascii="Times New Roman" w:hAnsi="Times New Roman" w:eastAsia="Lucida Sans Unicode" w:cs="Times New Roman"/>
          <w:sz w:val="28"/>
          <w:szCs w:val="28"/>
        </w:rPr>
        <w:t xml:space="preserve">Если до окончани</w:t>
      </w:r>
      <w:r>
        <w:rPr>
          <w:rFonts w:ascii="Times New Roman" w:hAnsi="Times New Roman" w:eastAsia="Lucida Sans Unicode" w:cs="Times New Roman"/>
          <w:sz w:val="28"/>
          <w:szCs w:val="28"/>
        </w:rPr>
        <w:t xml:space="preserve">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Calibri" w:cs="Times New Roman"/>
          <w:sz w:val="28"/>
          <w:szCs w:val="28"/>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r>
        <w:rPr>
          <w:rFonts w:ascii="Times New Roman" w:hAnsi="Times New Roman" w:eastAsia="Lucida Sans Unicode" w:cs="Times New Roman"/>
          <w:sz w:val="28"/>
          <w:szCs w:val="28"/>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w:t>
      </w:r>
      <w:r>
        <w:rPr>
          <w:rFonts w:ascii="Times New Roman" w:hAnsi="Times New Roman" w:eastAsia="Calibri" w:cs="Times New Roman"/>
          <w:sz w:val="28"/>
          <w:szCs w:val="28"/>
        </w:rPr>
        <w:t xml:space="preserve">протокола сопоставления ценовых предложений, информации о ценовых предложениях каждого участника запроса предложений в электронной форме и </w:t>
      </w:r>
      <w:r>
        <w:rPr>
          <w:rFonts w:ascii="Times New Roman" w:hAnsi="Times New Roman" w:eastAsia="Lucida Sans Unicode" w:cs="Times New Roman"/>
          <w:sz w:val="28"/>
          <w:szCs w:val="28"/>
        </w:rPr>
        <w:t xml:space="preserve">вторых частей заявок участников </w:t>
      </w:r>
      <w:r>
        <w:rPr>
          <w:rFonts w:ascii="Times New Roman" w:hAnsi="Times New Roman" w:eastAsia="Calibri" w:cs="Times New Roman"/>
          <w:sz w:val="28"/>
          <w:szCs w:val="28"/>
        </w:rPr>
        <w:t xml:space="preserve">такой </w:t>
      </w:r>
      <w:r>
        <w:rPr>
          <w:rFonts w:ascii="Times New Roman" w:hAnsi="Times New Roman" w:eastAsia="Lucida Sans Unicode" w:cs="Times New Roman"/>
          <w:sz w:val="28"/>
          <w:szCs w:val="28"/>
        </w:rPr>
        <w:t xml:space="preserve">закупки закупочная комиссия на основании результатов</w:t>
      </w:r>
      <w:r>
        <w:rPr>
          <w:rFonts w:ascii="Times New Roman" w:hAnsi="Times New Roman" w:eastAsia="Calibri" w:cs="Times New Roman"/>
          <w:sz w:val="28"/>
          <w:szCs w:val="28"/>
        </w:rPr>
        <w:t xml:space="preserve"> рассмотрения и</w:t>
      </w:r>
      <w:r>
        <w:rPr>
          <w:rFonts w:ascii="Times New Roman" w:hAnsi="Times New Roman" w:eastAsia="Lucida Sans Unicode" w:cs="Times New Roman"/>
          <w:sz w:val="28"/>
          <w:szCs w:val="28"/>
        </w:rPr>
        <w:t xml:space="preserve"> оценки заявок на участие в такой закупке </w:t>
      </w:r>
      <w:r>
        <w:rPr>
          <w:rFonts w:ascii="Times New Roman" w:hAnsi="Times New Roman" w:eastAsia="Lucida Sans Unicode" w:cs="Times New Roman"/>
          <w:sz w:val="28"/>
          <w:szCs w:val="28"/>
        </w:rPr>
        <w:t xml:space="preserve">присваивает каждой такой заявке порядковый номер в порядке уменьшения степени выгодности содержащихся в них условий исполнения договора. </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отклоняет заявку на участие в запросе предложений в электронной форме если: </w:t>
      </w:r>
      <w:r>
        <w:rPr>
          <w:rFonts w:ascii="Times New Roman" w:hAnsi="Times New Roman" w:eastAsia="Lucida Sans Unicode" w:cs="Times New Roman"/>
          <w:sz w:val="28"/>
          <w:szCs w:val="28"/>
        </w:rPr>
      </w:r>
    </w:p>
    <w:p>
      <w:pPr>
        <w:numPr>
          <w:ilvl w:val="0"/>
          <w:numId w:val="8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закупки, подавший ее, не соответствует требованиям к участнику закупки, указанным в документации о конкурентной закупке;</w:t>
      </w:r>
      <w:r>
        <w:rPr>
          <w:rFonts w:ascii="Times New Roman" w:hAnsi="Times New Roman" w:eastAsia="Lucida Sans Unicode" w:cs="Times New Roman"/>
          <w:sz w:val="28"/>
          <w:szCs w:val="28"/>
        </w:rPr>
      </w:r>
    </w:p>
    <w:p>
      <w:pPr>
        <w:numPr>
          <w:ilvl w:val="0"/>
          <w:numId w:val="8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признана не соответствующей требованиям, установленным в документации о конкурентной закупке;</w:t>
      </w:r>
      <w:r>
        <w:rPr>
          <w:rFonts w:ascii="Times New Roman" w:hAnsi="Times New Roman" w:eastAsia="Lucida Sans Unicode" w:cs="Times New Roman"/>
          <w:sz w:val="28"/>
          <w:szCs w:val="28"/>
        </w:rPr>
      </w:r>
    </w:p>
    <w:p>
      <w:pPr>
        <w:numPr>
          <w:ilvl w:val="0"/>
          <w:numId w:val="8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предоставлены документы и информация, определенные в документации о конкурентной закупке</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либо в случае наличия в предоставленных в составе заявки на участие в запросе</w:t>
      </w:r>
      <w:r>
        <w:rPr>
          <w:rFonts w:ascii="Times New Roman" w:hAnsi="Times New Roman" w:eastAsia="Lucida Sans Unicode" w:cs="Times New Roman"/>
          <w:sz w:val="28"/>
          <w:szCs w:val="28"/>
        </w:rPr>
        <w:t xml:space="preserve">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r>
        <w:rPr>
          <w:rFonts w:ascii="Times New Roman" w:hAnsi="Times New Roman" w:eastAsia="Lucida Sans Unicode" w:cs="Times New Roman"/>
          <w:sz w:val="28"/>
          <w:szCs w:val="28"/>
        </w:rPr>
      </w:r>
    </w:p>
    <w:p>
      <w:pPr>
        <w:numPr>
          <w:ilvl w:val="1"/>
          <w:numId w:val="51"/>
        </w:numPr>
        <w:contextualSpacing/>
        <w:ind w:left="0" w:firstLine="709"/>
        <w:jc w:val="both"/>
        <w:spacing w:after="0" w:line="240" w:lineRule="auto"/>
        <w:shd w:val="clear" w:color="auto" w:fill="ffffff"/>
        <w:tabs>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установления факта недостоверности</w:t>
      </w:r>
      <w:r>
        <w:rPr>
          <w:rFonts w:ascii="Times New Roman" w:hAnsi="Times New Roman" w:eastAsia="Lucida Sans Unicode" w:cs="Times New Roman"/>
          <w:sz w:val="28"/>
          <w:szCs w:val="28"/>
        </w:rPr>
        <w:t xml:space="preserve">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w:t>
      </w:r>
      <w:r>
        <w:rPr>
          <w:rFonts w:ascii="Times New Roman" w:hAnsi="Times New Roman" w:eastAsia="Lucida Sans Unicode" w:cs="Times New Roman"/>
          <w:sz w:val="28"/>
          <w:szCs w:val="28"/>
        </w:rPr>
        <w:t xml:space="preserve">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hyperlink w:tooltip="#правила" w:anchor="правила" w:history="1">
        <w:r>
          <w:rPr>
            <w:rFonts w:ascii="Times New Roman" w:hAnsi="Times New Roman" w:eastAsia="Lucida Sans Unicode" w:cs="Times New Roman"/>
            <w:sz w:val="28"/>
            <w:szCs w:val="28"/>
          </w:rPr>
          <w:t xml:space="preserve">Правилами оценки</w:t>
        </w:r>
      </w:hyperlink>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bookmarkStart w:id="158" w:name="несостотклонвсеилидоп1ЗП"/>
      <w:r/>
      <w:bookmarkEnd w:id="158"/>
      <w:r>
        <w:rPr>
          <w:rFonts w:ascii="Times New Roman" w:hAnsi="Times New Roman" w:eastAsia="Lucida Sans Unicode" w:cs="Times New Roman"/>
          <w:sz w:val="28"/>
          <w:szCs w:val="28"/>
        </w:rPr>
        <w:t xml:space="preserve">В случае, если по результатам рассмотрения заявок на участие в за</w:t>
      </w:r>
      <w:r>
        <w:rPr>
          <w:rFonts w:ascii="Times New Roman" w:hAnsi="Times New Roman" w:eastAsia="Lucida Sans Unicode" w:cs="Times New Roman"/>
          <w:sz w:val="28"/>
          <w:szCs w:val="28"/>
        </w:rPr>
        <w:t xml:space="preserve">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на участие в запросе предложений в электр</w:t>
      </w:r>
      <w:r>
        <w:rPr>
          <w:rFonts w:ascii="Times New Roman" w:hAnsi="Times New Roman" w:eastAsia="Lucida Sans Unicode" w:cs="Times New Roman"/>
          <w:sz w:val="28"/>
          <w:szCs w:val="28"/>
        </w:rPr>
        <w:t xml:space="preserve">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w:t>
      </w:r>
      <w:r>
        <w:rPr>
          <w:rFonts w:ascii="Times New Roman" w:hAnsi="Times New Roman" w:eastAsia="Lucida Sans Unicode" w:cs="Times New Roman"/>
          <w:sz w:val="28"/>
          <w:szCs w:val="28"/>
        </w:rPr>
        <w:t xml:space="preserve">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w:t>
      </w:r>
      <w:r>
        <w:rPr>
          <w:rFonts w:ascii="Times New Roman" w:hAnsi="Times New Roman" w:eastAsia="Lucida Sans Unicode" w:cs="Times New Roman"/>
          <w:sz w:val="28"/>
          <w:szCs w:val="28"/>
        </w:rPr>
        <w:t xml:space="preserve">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Победителем запроса предложений в электро</w:t>
      </w:r>
      <w:r>
        <w:rPr>
          <w:rFonts w:ascii="Times New Roman" w:hAnsi="Times New Roman" w:eastAsia="Lucida Sans Unicode" w:cs="Times New Roman"/>
          <w:sz w:val="28"/>
          <w:szCs w:val="28"/>
        </w:rPr>
        <w:t xml:space="preserve">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 w:val="left" w:pos="1985" w:leader="none"/>
        </w:tabs>
        <w:rPr>
          <w:rFonts w:ascii="Times New Roman" w:hAnsi="Times New Roman" w:eastAsia="Lucida Sans Unicode" w:cs="Times New Roman"/>
          <w:sz w:val="28"/>
          <w:szCs w:val="28"/>
        </w:rPr>
      </w:pPr>
      <w:r/>
      <w:bookmarkStart w:id="159" w:name="ппиЗП"/>
      <w:r/>
      <w:bookmarkEnd w:id="159"/>
      <w:r>
        <w:rPr>
          <w:rFonts w:ascii="Times New Roman" w:hAnsi="Times New Roman" w:eastAsia="Lucida Sans Unicode" w:cs="Times New Roman"/>
          <w:sz w:val="28"/>
          <w:szCs w:val="28"/>
        </w:rPr>
        <w:t xml:space="preserve">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дате подписания протокола;</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 объеме, цене закупаемых товаров, работ, услуг, сроке исполнения договора;</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месте, дате, времени проведения рассмотрения и оценки заявок на участие в запросе предложений в электронной форме;</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решении каждого члена закупочной комиссии по результатам 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w:t>
      </w:r>
      <w:r>
        <w:rPr>
          <w:rFonts w:ascii="Times New Roman" w:hAnsi="Times New Roman" w:eastAsia="Lucida Sans Unicode" w:cs="Times New Roman"/>
          <w:sz w:val="28"/>
          <w:szCs w:val="28"/>
        </w:rPr>
        <w:t xml:space="preserve">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порядке оценки заявок на участие в запросе предложений в электронной форме;</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решении каждого члена закупочной комиссии по резуль</w:t>
      </w:r>
      <w:r>
        <w:rPr>
          <w:rFonts w:ascii="Times New Roman" w:hAnsi="Times New Roman" w:eastAsia="Lucida Sans Unicode" w:cs="Times New Roman"/>
          <w:sz w:val="28"/>
          <w:szCs w:val="28"/>
        </w:rPr>
        <w:t xml:space="preserve">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порядковых номерах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w:t>
      </w:r>
      <w:r>
        <w:rPr>
          <w:rFonts w:ascii="Times New Roman" w:hAnsi="Times New Roman" w:eastAsia="Lucida Sans Unicode" w:cs="Times New Roman"/>
          <w:sz w:val="28"/>
          <w:szCs w:val="28"/>
        </w:rPr>
        <w:t xml:space="preserve">на участие в запросе предложений в электронной форме,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rPr>
        <w:t xml:space="preserve">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w:t>
      </w:r>
      <w:r>
        <w:rPr>
          <w:rFonts w:ascii="Times New Roman" w:hAnsi="Times New Roman" w:eastAsia="Lucida Sans Unicode" w:cs="Times New Roman"/>
          <w:sz w:val="28"/>
          <w:szCs w:val="28"/>
        </w:rPr>
        <w:t xml:space="preserve">предложению которые поступили ранее других заявок на участие в запросе предложений в электронной форме, содержащих такие же условия;</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причинах, по которым запрос предложений в электронной форме признан несостоявшимся, в случае признания его таковым;</w:t>
      </w:r>
      <w:r>
        <w:rPr>
          <w:rFonts w:ascii="Times New Roman" w:hAnsi="Times New Roman" w:eastAsia="Lucida Sans Unicode" w:cs="Times New Roman"/>
          <w:sz w:val="28"/>
          <w:szCs w:val="28"/>
        </w:rPr>
      </w:r>
    </w:p>
    <w:p>
      <w:pPr>
        <w:numPr>
          <w:ilvl w:val="0"/>
          <w:numId w:val="29"/>
        </w:numPr>
        <w:ind w:left="0" w:firstLine="709"/>
        <w:jc w:val="both"/>
        <w:spacing w:after="0" w:line="240" w:lineRule="auto"/>
        <w:shd w:val="clear" w:color="auto" w:fill="ffffff"/>
        <w:tabs>
          <w:tab w:val="left" w:pos="142"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наименовании (для юридического лица) или фамилии, имени, отчестве (при наличии) (для физического лица) участника запроса предложений в электронной </w:t>
      </w:r>
      <w:r>
        <w:rPr>
          <w:rFonts w:ascii="Times New Roman" w:hAnsi="Times New Roman" w:eastAsia="Lucida Sans Unicode" w:cs="Times New Roman"/>
          <w:sz w:val="28"/>
          <w:szCs w:val="28"/>
        </w:rPr>
        <w:t xml:space="preserve">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по результатам рассмотрения заявок на участ</w:t>
      </w:r>
      <w:r>
        <w:rPr>
          <w:rFonts w:ascii="Times New Roman" w:hAnsi="Times New Roman" w:eastAsia="Lucida Sans Unicode" w:cs="Times New Roman"/>
          <w:sz w:val="28"/>
          <w:szCs w:val="28"/>
        </w:rPr>
        <w:t xml:space="preserve">ие в запросе предложений в электронной форме закупочная комиссия только одну заявку признала 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Результаты рассмотрения единственной заявки на участие в запросе предложений в электронной форме на предмет ее соответствия требовани</w:t>
      </w:r>
      <w:r>
        <w:rPr>
          <w:rFonts w:ascii="Times New Roman" w:hAnsi="Times New Roman" w:eastAsia="Lucida Sans Unicode" w:cs="Times New Roman"/>
          <w:sz w:val="28"/>
          <w:szCs w:val="28"/>
        </w:rPr>
        <w:t xml:space="preserve">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1 - 5, 9 - 10 пункта 17.27 Положения.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Протоколы, указанные в пунктах 17.27 и 17.28 Положения, составляютс</w:t>
      </w:r>
      <w:r>
        <w:rPr>
          <w:rFonts w:ascii="Times New Roman" w:hAnsi="Times New Roman" w:eastAsia="Lucida Sans Unicode" w:cs="Times New Roman"/>
          <w:sz w:val="28"/>
          <w:szCs w:val="28"/>
        </w:rPr>
        <w:t xml:space="preserve">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и на ЭП.</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r>
        <w:rPr>
          <w:rFonts w:ascii="Times New Roman" w:hAnsi="Times New Roman" w:eastAsia="Lucida Sans Unicode" w:cs="Times New Roman"/>
          <w:sz w:val="28"/>
          <w:szCs w:val="28"/>
        </w:rPr>
      </w:r>
    </w:p>
    <w:p>
      <w:pPr>
        <w:numPr>
          <w:ilvl w:val="2"/>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Calibri" w:cs="Times New Roman"/>
          <w:sz w:val="28"/>
          <w:szCs w:val="28"/>
          <w:lang w:eastAsia="ru-RU"/>
        </w:rPr>
        <w:t xml:space="preserve"> </w:t>
      </w:r>
      <w:r>
        <w:rPr>
          <w:rFonts w:ascii="Times New Roman" w:hAnsi="Times New Roman" w:eastAsia="Lucida Sans Unicode" w:cs="Times New Roman"/>
          <w:sz w:val="28"/>
          <w:szCs w:val="28"/>
        </w:rPr>
        <w:t xml:space="preserve">и на ЭП выпис</w:t>
      </w:r>
      <w:r>
        <w:rPr>
          <w:rFonts w:ascii="Times New Roman" w:hAnsi="Times New Roman" w:eastAsia="Lucida Sans Unicode" w:cs="Times New Roman"/>
          <w:sz w:val="28"/>
          <w:szCs w:val="28"/>
        </w:rPr>
        <w:t xml:space="preserve">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w:t>
      </w:r>
      <w:r>
        <w:rPr>
          <w:rFonts w:ascii="Times New Roman" w:hAnsi="Times New Roman" w:eastAsia="Lucida Sans Unicode" w:cs="Times New Roman"/>
          <w:sz w:val="28"/>
          <w:szCs w:val="28"/>
        </w:rPr>
        <w:t xml:space="preserve">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r>
        <w:rPr>
          <w:rFonts w:ascii="Times New Roman" w:hAnsi="Times New Roman" w:eastAsia="Lucida Sans Unicode" w:cs="Times New Roman"/>
          <w:sz w:val="28"/>
          <w:szCs w:val="28"/>
        </w:rPr>
      </w:r>
    </w:p>
    <w:p>
      <w:pPr>
        <w:numPr>
          <w:ilvl w:val="2"/>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одного рабочего дня с момента разм</w:t>
      </w:r>
      <w:r>
        <w:rPr>
          <w:rFonts w:ascii="Times New Roman" w:hAnsi="Times New Roman" w:eastAsia="Lucida Sans Unicode" w:cs="Times New Roman"/>
          <w:sz w:val="28"/>
          <w:szCs w:val="28"/>
        </w:rPr>
        <w:t xml:space="preserve">ещения выписки из протокола проведения запроса предложений в электронной форме в соответствии с пунктом 17.30.1 Положения все участники запроса предложений в электронной форме, чьи заявки на участие признаны соответствующими требованиям документации о конк</w:t>
      </w:r>
      <w:r>
        <w:rPr>
          <w:rFonts w:ascii="Times New Roman" w:hAnsi="Times New Roman" w:eastAsia="Lucida Sans Unicode" w:cs="Times New Roman"/>
          <w:sz w:val="28"/>
          <w:szCs w:val="28"/>
        </w:rPr>
        <w:t xml:space="preserve">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w:t>
      </w:r>
      <w:r>
        <w:rPr>
          <w:rFonts w:ascii="Times New Roman" w:hAnsi="Times New Roman" w:eastAsia="Lucida Sans Unicode" w:cs="Times New Roman"/>
          <w:sz w:val="28"/>
          <w:szCs w:val="28"/>
        </w:rPr>
        <w:t xml:space="preserve">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r>
        <w:rPr>
          <w:rFonts w:ascii="Times New Roman" w:hAnsi="Times New Roman" w:eastAsia="Lucida Sans Unicode" w:cs="Times New Roman"/>
          <w:sz w:val="28"/>
          <w:szCs w:val="28"/>
        </w:rPr>
      </w:r>
    </w:p>
    <w:p>
      <w:pPr>
        <w:numPr>
          <w:ilvl w:val="2"/>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позднее рабочего дня, следующего за днем подачи окончательных предложений участников запроса предложений в электронной форме, предусмотренног</w:t>
      </w:r>
      <w:r>
        <w:rPr>
          <w:rFonts w:ascii="Times New Roman" w:hAnsi="Times New Roman" w:eastAsia="Lucida Sans Unicode" w:cs="Times New Roman"/>
          <w:sz w:val="28"/>
          <w:szCs w:val="28"/>
        </w:rPr>
        <w:t xml:space="preserve">о пунктом 17.30.2 Положения, оператор ЭП направляет Заказчику, а при закупке с НМЦД, максимальным значением цены договора  от пяти миллионов рублей и выше – министерству окончательные предложения участников в такого запроса предложений в электронной форме.</w:t>
      </w:r>
      <w:r>
        <w:rPr>
          <w:rFonts w:ascii="Times New Roman" w:hAnsi="Times New Roman" w:eastAsia="Lucida Sans Unicode" w:cs="Times New Roman"/>
          <w:sz w:val="28"/>
          <w:szCs w:val="28"/>
        </w:rPr>
      </w:r>
    </w:p>
    <w:p>
      <w:pPr>
        <w:numPr>
          <w:ilvl w:val="2"/>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Если участник запроса предложений в электронной форме не направил окончательное предложение в срок, установленный пунктом 17.30.2 Положения, окончательными предложениями признаются поданные заявки на участие в запросе предложений в электронной форме.</w:t>
      </w:r>
      <w:r>
        <w:rPr>
          <w:rFonts w:ascii="Times New Roman" w:hAnsi="Times New Roman" w:eastAsia="Lucida Sans Unicode" w:cs="Times New Roman"/>
          <w:sz w:val="28"/>
          <w:szCs w:val="28"/>
        </w:rPr>
      </w:r>
    </w:p>
    <w:p>
      <w:pPr>
        <w:numPr>
          <w:ilvl w:val="2"/>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r>
        <w:rPr>
          <w:rFonts w:ascii="Times New Roman" w:hAnsi="Times New Roman" w:eastAsia="Lucida Sans Unicode" w:cs="Times New Roman"/>
          <w:sz w:val="28"/>
          <w:szCs w:val="28"/>
        </w:rPr>
      </w:r>
    </w:p>
    <w:p>
      <w:pPr>
        <w:numPr>
          <w:ilvl w:val="2"/>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w:t>
      </w:r>
      <w:r>
        <w:rPr>
          <w:rFonts w:ascii="Times New Roman" w:hAnsi="Times New Roman" w:eastAsia="Lucida Sans Unicode" w:cs="Times New Roman"/>
          <w:sz w:val="28"/>
          <w:szCs w:val="28"/>
        </w:rPr>
        <w:t xml:space="preserve">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предложениях </w:t>
      </w:r>
      <w:r>
        <w:rPr>
          <w:rFonts w:ascii="Times New Roman" w:hAnsi="Times New Roman" w:eastAsia="Lucida Sans Unicode" w:cs="Times New Roman"/>
          <w:sz w:val="28"/>
          <w:szCs w:val="28"/>
        </w:rPr>
        <w:t xml:space="preserve">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протоколе подведения итогов запроса предложений в электронной форме, сформированном в соответствии с </w:t>
      </w:r>
      <w:hyperlink w:tooltip="#ппиЗП" w:anchor="ппиЗП" w:history="1">
        <w:r>
          <w:rPr>
            <w:rFonts w:ascii="Times New Roman" w:hAnsi="Times New Roman" w:eastAsia="Lucida Sans Unicode" w:cs="Times New Roman"/>
            <w:sz w:val="28"/>
            <w:szCs w:val="28"/>
          </w:rPr>
          <w:t xml:space="preserve">пунктом 17.27</w:t>
        </w:r>
      </w:hyperlink>
      <w:r>
        <w:rPr>
          <w:rFonts w:ascii="Times New Roman" w:hAnsi="Times New Roman" w:eastAsia="Lucida Sans Unicode" w:cs="Times New Roman"/>
          <w:sz w:val="28"/>
          <w:szCs w:val="28"/>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w:t>
      </w:r>
      <w:r>
        <w:rPr>
          <w:rFonts w:ascii="Times New Roman" w:hAnsi="Times New Roman" w:eastAsia="Lucida Sans Unicode" w:cs="Times New Roman"/>
          <w:sz w:val="28"/>
          <w:szCs w:val="28"/>
        </w:rPr>
        <w:t xml:space="preserve">предложениям порядковых номеров и условия победителя запроса предложений в электронной форме. 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w:t>
      </w:r>
      <w:r>
        <w:rPr>
          <w:rFonts w:ascii="Times New Roman" w:hAnsi="Times New Roman" w:eastAsia="Lucida Sans Unicode" w:cs="Times New Roman"/>
          <w:sz w:val="28"/>
          <w:szCs w:val="28"/>
        </w:rPr>
        <w:t xml:space="preserve">комиссии и размещается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 на ЭП не позднее чем через три дня со дня подписания.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Договор заключается на условиях, предусмотренных документацией о конкурентной закупке и заявкой победителя запрос</w:t>
      </w:r>
      <w:r>
        <w:rPr>
          <w:rFonts w:ascii="Times New Roman" w:hAnsi="Times New Roman" w:eastAsia="Lucida Sans Unicode" w:cs="Times New Roman"/>
          <w:sz w:val="28"/>
          <w:szCs w:val="28"/>
        </w:rPr>
        <w:t xml:space="preserve">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t xml:space="preserve">в порядке, установленном </w:t>
      </w:r>
      <w:hyperlink w:tooltip="#договорЭП" w:anchor="договорЭП" w:history="1">
        <w:r>
          <w:rPr>
            <w:rFonts w:ascii="Times New Roman" w:hAnsi="Times New Roman" w:eastAsia="Lucida Sans Unicode" w:cs="Times New Roman"/>
            <w:sz w:val="28"/>
            <w:szCs w:val="28"/>
          </w:rPr>
          <w:t xml:space="preserve">пунктом 21.2</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5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w:t>
      </w:r>
      <w:r>
        <w:rPr>
          <w:rFonts w:ascii="Times New Roman" w:hAnsi="Times New Roman" w:eastAsia="Lucida Sans Unicode" w:cs="Times New Roman"/>
          <w:sz w:val="28"/>
          <w:szCs w:val="28"/>
        </w:rPr>
        <w:t xml:space="preserve">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tooltip="#договорЭП" w:anchor="договорЭП" w:history="1">
        <w:r>
          <w:rPr>
            <w:rFonts w:ascii="Times New Roman" w:hAnsi="Times New Roman" w:eastAsia="Lucida Sans Unicode" w:cs="Times New Roman"/>
            <w:sz w:val="28"/>
            <w:szCs w:val="28"/>
          </w:rPr>
          <w:t xml:space="preserve">пунктом 21.2</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keepNext/>
        <w:spacing w:before="240" w:after="60" w:line="240" w:lineRule="auto"/>
        <w:shd w:val="clear" w:color="auto" w:fill="ffffff"/>
        <w:rPr>
          <w:rFonts w:ascii="Times New Roman" w:hAnsi="Times New Roman" w:eastAsia="Times New Roman" w:cs="Times New Roman"/>
          <w:bCs/>
          <w:sz w:val="28"/>
          <w:szCs w:val="28"/>
        </w:rPr>
        <w:outlineLvl w:val="0"/>
      </w:pPr>
      <w:r/>
      <w:bookmarkStart w:id="160" w:name="_Toc516146025"/>
      <w:r/>
      <w:bookmarkStart w:id="161" w:name="_Toc518893401"/>
      <w:r>
        <w:rPr>
          <w:rFonts w:ascii="Times New Roman" w:hAnsi="Times New Roman" w:eastAsia="Times New Roman" w:cs="Times New Roman"/>
          <w:bCs/>
          <w:sz w:val="28"/>
          <w:szCs w:val="28"/>
        </w:rPr>
        <w:t xml:space="preserve">Глава 18. ЗАПРОС КОТИРОВОК В ЭЛЕКТРОННОЙ ФОРМЕ</w:t>
      </w:r>
      <w:bookmarkEnd w:id="160"/>
      <w:r/>
      <w:bookmarkEnd w:id="161"/>
      <w:r/>
      <w:r>
        <w:rPr>
          <w:rFonts w:ascii="Times New Roman" w:hAnsi="Times New Roman" w:eastAsia="Times New Roman" w:cs="Times New Roman"/>
          <w:bCs/>
          <w:sz w:val="28"/>
          <w:szCs w:val="28"/>
        </w:rPr>
      </w:r>
    </w:p>
    <w:p>
      <w:pPr>
        <w:ind w:firstLine="720"/>
        <w:jc w:val="center"/>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1"/>
          <w:numId w:val="30"/>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i/>
          <w:sz w:val="28"/>
          <w:szCs w:val="28"/>
        </w:rPr>
      </w:pPr>
      <w:r>
        <w:rPr>
          <w:rFonts w:ascii="Times New Roman" w:hAnsi="Times New Roman" w:eastAsia="Lucida Sans Unicode" w:cs="Times New Roman"/>
          <w:sz w:val="28"/>
          <w:szCs w:val="28"/>
        </w:rPr>
        <w:t xml:space="preserve">Заказчик вправе осуществлять закупку путем проведения запроса котировок в электронной форме, в случае если НМЦД, максимальное значение цены договора не превышают семи миллионов рублей.</w:t>
      </w:r>
      <w:r>
        <w:rPr>
          <w:rFonts w:ascii="Times New Roman" w:hAnsi="Times New Roman" w:eastAsia="Lucida Sans Unicode" w:cs="Times New Roman"/>
          <w:i/>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Извещение о проведении запроса котировок в электронной форме размещается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не менее чем за пять рабочих дней, а в случае осуществления закупки, предусмотренной подпунктом 2 пункта 5.1 Положения, не менее чем за четыре рабочих дня до даты истечения срока подачи заявок на участие в запросе котировок в электронной форме.</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При проведении запроса котировок в электронной форме Заказ</w:t>
      </w:r>
      <w:r>
        <w:rPr>
          <w:rFonts w:ascii="Times New Roman" w:hAnsi="Times New Roman" w:cs="Times New Roman"/>
          <w:color w:val="000000"/>
          <w:sz w:val="28"/>
          <w:szCs w:val="28"/>
        </w:rPr>
        <w:t xml:space="preserve">чик обеспечивает размещение извещения о проведении запроса котировок в электронной форме в ЕИС, на официальном сайте. Извещение о проведении запроса котировок в электронной форме должно быть доступно для ознакомления на официальном сайте без взимания платы</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Неотъемлемой частью извещения о проведении запроса котировок в электронной форме является проект договора.</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вправе принять решение о внесении изменений в извещение о проведении запроса котировок в электронной форме в соответствии с пунктом 12.7 Положения не позднее даты и времени окончания срок</w:t>
      </w:r>
      <w:r>
        <w:rPr>
          <w:rFonts w:ascii="Times New Roman" w:hAnsi="Times New Roman" w:eastAsia="Lucida Sans Unicode" w:cs="Times New Roman"/>
          <w:sz w:val="28"/>
          <w:szCs w:val="28"/>
        </w:rPr>
        <w:t xml:space="preserve">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в порядке, установленном Постановлением № 908. </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официально разместивший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извещение о проведении запроса котировок в электро</w:t>
      </w:r>
      <w:r>
        <w:rPr>
          <w:rFonts w:ascii="Times New Roman" w:hAnsi="Times New Roman" w:eastAsia="Lucida Sans Unicode" w:cs="Times New Roman"/>
          <w:sz w:val="28"/>
          <w:szCs w:val="28"/>
        </w:rPr>
        <w:t xml:space="preserve">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Извещение о проведении запроса котировок в электронной форме должно содержать сведения в соответствии с пунктом </w:t>
      </w:r>
      <w:hyperlink w:tooltip="#извещение" w:anchor="извещение" w:history="1">
        <w:r>
          <w:rPr>
            <w:rFonts w:ascii="Times New Roman" w:hAnsi="Times New Roman" w:eastAsia="Lucida Sans Unicode" w:cs="Times New Roman"/>
            <w:sz w:val="28"/>
            <w:szCs w:val="28"/>
          </w:rPr>
          <w:t xml:space="preserve">12.</w:t>
        </w:r>
      </w:hyperlink>
      <w:r>
        <w:rPr>
          <w:rFonts w:ascii="Times New Roman" w:hAnsi="Times New Roman" w:eastAsia="Lucida Sans Unicode" w:cs="Times New Roman"/>
          <w:sz w:val="28"/>
          <w:szCs w:val="28"/>
        </w:rPr>
        <w:t xml:space="preserve">10 Положения.</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Любой участник запроса котировок в электронной форме</w:t>
      </w:r>
      <w:r>
        <w:rPr>
          <w:rFonts w:ascii="Times New Roman" w:hAnsi="Times New Roman" w:eastAsia="Lucida Sans Unicode" w:cs="Times New Roman"/>
          <w:sz w:val="28"/>
          <w:szCs w:val="28"/>
        </w:rPr>
        <w:t xml:space="preserve">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w:t>
      </w:r>
      <w:hyperlink w:tooltip="#разъяснения" w:anchor="разъяснения" w:history="1">
        <w:r>
          <w:rPr>
            <w:rFonts w:ascii="Times New Roman" w:hAnsi="Times New Roman" w:eastAsia="Lucida Sans Unicode" w:cs="Times New Roman"/>
            <w:sz w:val="28"/>
            <w:szCs w:val="28"/>
          </w:rPr>
          <w:t xml:space="preserve">пунктом 12.6</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на участие в запросе котировок в электронной форме должна содержать:</w:t>
      </w:r>
      <w:r>
        <w:rPr>
          <w:rFonts w:ascii="Times New Roman" w:hAnsi="Times New Roman" w:eastAsia="Lucida Sans Unicode" w:cs="Times New Roman"/>
          <w:sz w:val="28"/>
          <w:szCs w:val="28"/>
        </w:rPr>
      </w:r>
    </w:p>
    <w:p>
      <w:pPr>
        <w:numPr>
          <w:ilvl w:val="0"/>
          <w:numId w:val="3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информацию и документы, предусмотренные </w:t>
      </w:r>
      <w:hyperlink w:tooltip="#заявка" w:anchor="заявка" w:history="1">
        <w:r>
          <w:rPr>
            <w:rFonts w:ascii="Times New Roman" w:hAnsi="Times New Roman" w:eastAsia="Lucida Sans Unicode" w:cs="Times New Roman"/>
            <w:sz w:val="28"/>
            <w:szCs w:val="28"/>
          </w:rPr>
          <w:t xml:space="preserve">пунктом 11.1</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0"/>
          <w:numId w:val="31"/>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предложение участника запроса котировок в электронной форме о цене договора.</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Любой участник закупки вправе подать только одну заявку на участие в запросе котировок в электронной форме. </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закупк</w:t>
      </w:r>
      <w:r>
        <w:rPr>
          <w:rFonts w:ascii="Times New Roman" w:hAnsi="Times New Roman" w:eastAsia="Lucida Sans Unicode" w:cs="Times New Roman"/>
          <w:sz w:val="28"/>
          <w:szCs w:val="28"/>
        </w:rPr>
        <w:t xml:space="preserve">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Pr>
          <w:rFonts w:ascii="Times New Roman" w:hAnsi="Times New Roman" w:eastAsia="Calibri" w:cs="Times New Roman"/>
          <w:sz w:val="28"/>
          <w:szCs w:val="28"/>
        </w:rPr>
        <w:t xml:space="preserve"> </w:t>
      </w:r>
      <w:r>
        <w:rPr>
          <w:rFonts w:ascii="Times New Roman" w:hAnsi="Times New Roman" w:eastAsia="Lucida Sans Unicode" w:cs="Times New Roman"/>
          <w:sz w:val="28"/>
          <w:szCs w:val="28"/>
        </w:rPr>
        <w:t xml:space="preserve">направив об этом уведомление оператору ЭП посредством программно-аппаратных средств ЭП.</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w:t>
      </w:r>
      <w:r>
        <w:rPr>
          <w:rFonts w:ascii="Times New Roman" w:hAnsi="Times New Roman" w:eastAsia="Lucida Sans Unicode" w:cs="Times New Roman"/>
          <w:sz w:val="28"/>
          <w:szCs w:val="28"/>
        </w:rPr>
        <w:t xml:space="preserve">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одного часа с момента получения заявки на участие в запросе котировок в электронной форме оператор</w:t>
      </w:r>
      <w:r>
        <w:rPr>
          <w:rFonts w:ascii="Times New Roman" w:hAnsi="Times New Roman" w:eastAsia="Lucida Sans Unicode" w:cs="Times New Roman"/>
          <w:sz w:val="28"/>
          <w:szCs w:val="28"/>
        </w:rPr>
        <w:t xml:space="preserve">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одного часа с момента получения заявки на участие в запросе котировок в электронной форме оператор ЭП возвращает данную </w:t>
      </w:r>
      <w:r>
        <w:rPr>
          <w:rFonts w:ascii="Times New Roman" w:hAnsi="Times New Roman" w:eastAsia="Lucida Sans Unicode" w:cs="Times New Roman"/>
          <w:sz w:val="28"/>
          <w:szCs w:val="28"/>
        </w:rPr>
        <w:t xml:space="preserve">заявку подавшему её участнику такого запроса котировок в электронной форме в случае:</w:t>
      </w:r>
      <w:r>
        <w:rPr>
          <w:rFonts w:ascii="Times New Roman" w:hAnsi="Times New Roman" w:eastAsia="Lucida Sans Unicode" w:cs="Times New Roman"/>
          <w:sz w:val="28"/>
          <w:szCs w:val="28"/>
        </w:rPr>
      </w:r>
    </w:p>
    <w:p>
      <w:pPr>
        <w:numPr>
          <w:ilvl w:val="0"/>
          <w:numId w:val="32"/>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r>
        <w:rPr>
          <w:rFonts w:ascii="Times New Roman" w:hAnsi="Times New Roman" w:eastAsia="Lucida Sans Unicode" w:cs="Times New Roman"/>
          <w:sz w:val="28"/>
          <w:szCs w:val="28"/>
        </w:rPr>
      </w:r>
    </w:p>
    <w:p>
      <w:pPr>
        <w:numPr>
          <w:ilvl w:val="0"/>
          <w:numId w:val="32"/>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подачи одним участником зап</w:t>
      </w:r>
      <w:r>
        <w:rPr>
          <w:rFonts w:ascii="Times New Roman" w:hAnsi="Times New Roman" w:eastAsia="Lucida Sans Unicode" w:cs="Times New Roman"/>
          <w:sz w:val="28"/>
          <w:szCs w:val="28"/>
        </w:rPr>
        <w:t xml:space="preserve">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r>
        <w:rPr>
          <w:rFonts w:ascii="Times New Roman" w:hAnsi="Times New Roman" w:eastAsia="Lucida Sans Unicode" w:cs="Times New Roman"/>
          <w:sz w:val="28"/>
          <w:szCs w:val="28"/>
        </w:rPr>
      </w:r>
    </w:p>
    <w:p>
      <w:pPr>
        <w:numPr>
          <w:ilvl w:val="0"/>
          <w:numId w:val="32"/>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получения данной заявки после даты или времени окончания срока подачи заявок на участие в запросе котировок в электронной форме;</w:t>
      </w:r>
      <w:r>
        <w:rPr>
          <w:rFonts w:ascii="Times New Roman" w:hAnsi="Times New Roman" w:eastAsia="Lucida Sans Unicode" w:cs="Times New Roman"/>
          <w:sz w:val="28"/>
          <w:szCs w:val="28"/>
        </w:rPr>
      </w:r>
    </w:p>
    <w:p>
      <w:pPr>
        <w:numPr>
          <w:ilvl w:val="0"/>
          <w:numId w:val="32"/>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w:t>
      </w:r>
      <w:r>
        <w:rPr>
          <w:rFonts w:ascii="Times New Roman" w:hAnsi="Times New Roman" w:eastAsia="Lucida Sans Unicode" w:cs="Times New Roman"/>
          <w:sz w:val="28"/>
          <w:szCs w:val="28"/>
        </w:rPr>
        <w:t xml:space="preserve">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 позднее рабочего дня, следующего за датой окончания срока подачи заявок </w:t>
      </w:r>
      <w:r>
        <w:rPr>
          <w:rFonts w:ascii="Times New Roman" w:hAnsi="Times New Roman" w:eastAsia="Lucida Sans Unicode" w:cs="Times New Roman"/>
          <w:sz w:val="28"/>
          <w:szCs w:val="28"/>
        </w:rPr>
        <w:t xml:space="preserve">на участие в запросе котировок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котировок в электронной форме.</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Рассмотрение и оценка заявок осуществляется в течение трех рабочих дней.</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w:t>
      </w:r>
      <w:r>
        <w:rPr>
          <w:rFonts w:ascii="Times New Roman" w:hAnsi="Times New Roman" w:eastAsia="Lucida Sans Unicode" w:cs="Times New Roman"/>
          <w:sz w:val="28"/>
          <w:szCs w:val="28"/>
        </w:rPr>
        <w:t xml:space="preserve">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w:t>
      </w:r>
      <w:r>
        <w:rPr>
          <w:rFonts w:ascii="Times New Roman" w:hAnsi="Times New Roman" w:eastAsia="Lucida Sans Unicode" w:cs="Times New Roman"/>
          <w:sz w:val="28"/>
          <w:szCs w:val="28"/>
        </w:rPr>
        <w:t xml:space="preserve">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отклоняет заявки на участие в запросе котировок в электронной форме, если:</w:t>
      </w:r>
      <w:r>
        <w:rPr>
          <w:rFonts w:ascii="Times New Roman" w:hAnsi="Times New Roman" w:eastAsia="Lucida Sans Unicode" w:cs="Times New Roman"/>
          <w:sz w:val="28"/>
          <w:szCs w:val="28"/>
        </w:rPr>
      </w:r>
    </w:p>
    <w:p>
      <w:pPr>
        <w:numPr>
          <w:ilvl w:val="0"/>
          <w:numId w:val="3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r>
        <w:rPr>
          <w:rFonts w:ascii="Times New Roman" w:hAnsi="Times New Roman" w:eastAsia="Lucida Sans Unicode" w:cs="Times New Roman"/>
          <w:sz w:val="28"/>
          <w:szCs w:val="28"/>
        </w:rPr>
      </w:r>
    </w:p>
    <w:p>
      <w:pPr>
        <w:numPr>
          <w:ilvl w:val="0"/>
          <w:numId w:val="3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заявка признана не соответствующей требованиям, установленным в извещении о проведении запроса котировок в электронной форме;</w:t>
      </w:r>
      <w:r>
        <w:rPr>
          <w:rFonts w:ascii="Times New Roman" w:hAnsi="Times New Roman" w:eastAsia="Lucida Sans Unicode" w:cs="Times New Roman"/>
          <w:sz w:val="28"/>
          <w:szCs w:val="28"/>
        </w:rPr>
      </w:r>
    </w:p>
    <w:p>
      <w:pPr>
        <w:numPr>
          <w:ilvl w:val="0"/>
          <w:numId w:val="33"/>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w:t>
      </w:r>
      <w:r>
        <w:rPr>
          <w:rFonts w:ascii="Times New Roman" w:hAnsi="Times New Roman" w:eastAsia="Lucida Sans Unicode" w:cs="Times New Roman"/>
          <w:sz w:val="28"/>
          <w:szCs w:val="28"/>
        </w:rPr>
        <w:t xml:space="preserve">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Протокол рассмотрения и оценки заявок на участие в запросе котировок в электронной форме должен содержать следующую информацию:</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дате подписания протокола;</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об объеме, цене закупаемых товаров, работ, услуг, сроке исполнения договора;</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месте, дате, времени проведения рассмотрения и оценки заявок на участие в запросе котировок в электронной форме;</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решении каждого </w:t>
      </w:r>
      <w:r>
        <w:rPr>
          <w:rFonts w:ascii="Times New Roman" w:hAnsi="Times New Roman" w:eastAsia="Lucida Sans Unicode" w:cs="Times New Roman"/>
          <w:sz w:val="28"/>
          <w:szCs w:val="28"/>
        </w:rPr>
        <w:t xml:space="preserve">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w:t>
      </w:r>
      <w:r>
        <w:rPr>
          <w:rFonts w:ascii="Times New Roman" w:hAnsi="Times New Roman" w:eastAsia="Lucida Sans Unicode" w:cs="Times New Roman"/>
          <w:sz w:val="28"/>
          <w:szCs w:val="28"/>
        </w:rPr>
        <w:t xml:space="preserve">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w:t>
      </w:r>
      <w:r>
        <w:rPr>
          <w:rFonts w:ascii="Times New Roman" w:hAnsi="Times New Roman" w:eastAsia="Lucida Sans Unicode" w:cs="Times New Roman"/>
          <w:sz w:val="28"/>
          <w:szCs w:val="28"/>
        </w:rPr>
        <w:t xml:space="preserve">одности ценовых предложений. Заявке на участие в запросе котировок в электронной форме, в которой содержится лучшее ценовое предложение – наиболее выгодное для Заказчика, присваивается первый номер. В случае, если в нескольких заявках на участие в запросе </w:t>
      </w:r>
      <w:r>
        <w:rPr>
          <w:rFonts w:ascii="Times New Roman" w:hAnsi="Times New Roman" w:eastAsia="Lucida Sans Unicode" w:cs="Times New Roman"/>
          <w:sz w:val="28"/>
          <w:szCs w:val="28"/>
        </w:rPr>
        <w:t xml:space="preserve">котировок в электронной форме содержатся одинаковые</w:t>
      </w:r>
      <w:r>
        <w:rPr>
          <w:rFonts w:ascii="Times New Roman" w:hAnsi="Times New Roman" w:eastAsia="Lucida Sans Unicode" w:cs="Times New Roman"/>
          <w:sz w:val="28"/>
          <w:szCs w:val="28"/>
        </w:rPr>
        <w:t xml:space="preserve">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котировок в электронной форме, содержащих такие же ценовые предложения;</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причинах, по которым запрос котировок в электронной форме признан несостоявшимся, в случае признания его таковым;</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 наименовании (для юридического лица) или фамилии, имени, отчестве (при наличии) (для физического лица) участника запроса котировок в электрон</w:t>
      </w:r>
      <w:r>
        <w:rPr>
          <w:rFonts w:ascii="Times New Roman" w:hAnsi="Times New Roman" w:eastAsia="Lucida Sans Unicode" w:cs="Times New Roman"/>
          <w:sz w:val="28"/>
          <w:szCs w:val="28"/>
        </w:rPr>
        <w:t xml:space="preserve">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форме, с которым планируется заключить договор.</w:t>
      </w:r>
      <w:r>
        <w:rPr>
          <w:rFonts w:ascii="Times New Roman" w:hAnsi="Times New Roman" w:eastAsia="Lucida Sans Unicode" w:cs="Times New Roman"/>
          <w:sz w:val="28"/>
          <w:szCs w:val="28"/>
        </w:rPr>
      </w:r>
    </w:p>
    <w:p>
      <w:pPr>
        <w:numPr>
          <w:ilvl w:val="1"/>
          <w:numId w:val="30"/>
        </w:numPr>
        <w:ind w:left="0" w:firstLine="710"/>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w:t>
      </w:r>
      <w:r>
        <w:rPr>
          <w:rFonts w:ascii="Times New Roman" w:hAnsi="Times New Roman" w:eastAsia="Lucida Sans Unicode" w:cs="Times New Roman"/>
          <w:sz w:val="28"/>
          <w:szCs w:val="28"/>
        </w:rPr>
        <w:t xml:space="preserve">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Протокол, указанный в пункте 18.22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w:t>
      </w:r>
      <w:r>
        <w:rPr>
          <w:rFonts w:ascii="Times New Roman" w:hAnsi="Times New Roman" w:eastAsia="Lucida Sans Unicode" w:cs="Times New Roman"/>
          <w:sz w:val="28"/>
          <w:szCs w:val="28"/>
        </w:rPr>
        <w:t xml:space="preserve">, на официальном сайте</w:t>
      </w:r>
      <w:r>
        <w:rPr>
          <w:rFonts w:ascii="Times New Roman" w:hAnsi="Times New Roman" w:eastAsia="Lucida Sans Unicode" w:cs="Times New Roman"/>
          <w:sz w:val="28"/>
          <w:szCs w:val="28"/>
        </w:rPr>
        <w:t xml:space="preserve"> и на ЭП не позднее чем через три дня с даты подписания.</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Договор</w:t>
      </w:r>
      <w:r>
        <w:rPr>
          <w:rFonts w:ascii="Times New Roman" w:hAnsi="Times New Roman" w:eastAsia="Lucida Sans Unicode" w:cs="Times New Roman"/>
          <w:sz w:val="28"/>
          <w:szCs w:val="28"/>
        </w:rPr>
        <w:t xml:space="preserve">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w:t>
      </w:r>
      <w:r>
        <w:rPr>
          <w:rFonts w:ascii="Times New Roman" w:hAnsi="Times New Roman" w:eastAsia="Lucida Sans Unicode" w:cs="Times New Roman"/>
          <w:sz w:val="28"/>
          <w:szCs w:val="28"/>
        </w:rPr>
        <w:t xml:space="preserve">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tooltip="#договорЭП" w:anchor="договорЭП" w:history="1">
        <w:r>
          <w:rPr>
            <w:rFonts w:ascii="Times New Roman" w:hAnsi="Times New Roman" w:eastAsia="Lucida Sans Unicode" w:cs="Times New Roman"/>
            <w:sz w:val="28"/>
            <w:szCs w:val="28"/>
          </w:rPr>
          <w:t xml:space="preserve">пунктом 21.2</w:t>
        </w:r>
      </w:hyperlink>
      <w:r>
        <w:rPr>
          <w:rFonts w:ascii="Times New Roman" w:hAnsi="Times New Roman" w:eastAsia="Lucida Sans Unicode" w:cs="Times New Roman"/>
          <w:sz w:val="28"/>
          <w:szCs w:val="28"/>
        </w:rPr>
        <w:t xml:space="preserve"> Положения.</w:t>
      </w:r>
      <w:r>
        <w:rPr>
          <w:rFonts w:ascii="Times New Roman" w:hAnsi="Times New Roman" w:eastAsia="Lucida Sans Unicode" w:cs="Times New Roman"/>
          <w:sz w:val="28"/>
          <w:szCs w:val="28"/>
        </w:rPr>
      </w:r>
    </w:p>
    <w:p>
      <w:pPr>
        <w:numPr>
          <w:ilvl w:val="1"/>
          <w:numId w:val="30"/>
        </w:numPr>
        <w:ind w:left="0" w:firstLine="710"/>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w:t>
      </w:r>
      <w:r>
        <w:rPr>
          <w:rFonts w:ascii="Times New Roman" w:hAnsi="Times New Roman" w:eastAsia="Lucida Sans Unicode" w:cs="Times New Roman"/>
          <w:sz w:val="28"/>
          <w:szCs w:val="28"/>
        </w:rPr>
        <w:t xml:space="preserve">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w:t>
      </w:r>
      <w:r>
        <w:rPr>
          <w:rFonts w:ascii="Times New Roman" w:hAnsi="Times New Roman" w:eastAsia="Lucida Sans Unicode" w:cs="Times New Roman"/>
          <w:sz w:val="28"/>
          <w:szCs w:val="28"/>
        </w:rPr>
        <w:t xml:space="preserve">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w:t>
      </w:r>
      <w:r>
        <w:rPr>
          <w:rFonts w:ascii="Times New Roman" w:hAnsi="Times New Roman" w:eastAsia="Lucida Sans Unicode" w:cs="Times New Roman"/>
          <w:sz w:val="28"/>
          <w:szCs w:val="28"/>
        </w:rPr>
        <w:t xml:space="preserve">форме, договор с данным участником заключается в соответствии с пунктом 21.2 Положения.</w:t>
      </w:r>
      <w:r>
        <w:rPr>
          <w:rFonts w:ascii="Times New Roman" w:hAnsi="Times New Roman" w:eastAsia="Lucida Sans Unicode" w:cs="Times New Roman"/>
          <w:sz w:val="28"/>
          <w:szCs w:val="28"/>
        </w:rPr>
      </w:r>
    </w:p>
    <w:p>
      <w:pPr>
        <w:numPr>
          <w:ilvl w:val="1"/>
          <w:numId w:val="3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если запрос котировок в электронной форме признан несостоявшимся </w:t>
      </w:r>
      <w:r>
        <w:rPr>
          <w:rFonts w:ascii="Times New Roman" w:hAnsi="Times New Roman" w:eastAsia="Lucida Sans Unicode" w:cs="Times New Roman"/>
          <w:sz w:val="28"/>
          <w:szCs w:val="28"/>
        </w:rPr>
        <w:t xml:space="preserve">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w:t>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left="726"/>
        <w:jc w:val="center"/>
        <w:widowControl w:val="off"/>
        <w:tabs>
          <w:tab w:val="left" w:pos="993" w:leader="none"/>
        </w:tabs>
        <w:rPr>
          <w:rFonts w:ascii="Times New Roman" w:hAnsi="Times New Roman" w:eastAsia="Lucida Sans Unicode"/>
          <w:sz w:val="28"/>
          <w:szCs w:val="28"/>
        </w:rPr>
        <w:outlineLvl w:val="3"/>
      </w:pPr>
      <w:r/>
      <w:bookmarkStart w:id="162" w:name="bookmark66"/>
      <w:r/>
      <w:bookmarkEnd w:id="162"/>
      <w:r>
        <w:rPr>
          <w:rFonts w:ascii="Times New Roman" w:hAnsi="Times New Roman" w:eastAsia="Lucida Sans Unicode"/>
          <w:sz w:val="28"/>
          <w:szCs w:val="28"/>
        </w:rPr>
        <w:t xml:space="preserve">Глава 18.1. ЗАКУПКА В ЭЛЕКТРОННОМ МАГАЗИНЕ,</w:t>
      </w:r>
      <w:r>
        <w:rPr>
          <w:rFonts w:ascii="Times New Roman" w:hAnsi="Times New Roman" w:eastAsia="Lucida Sans Unicode"/>
          <w:sz w:val="28"/>
          <w:szCs w:val="28"/>
        </w:rPr>
      </w:r>
    </w:p>
    <w:p>
      <w:pPr>
        <w:ind w:left="726"/>
        <w:jc w:val="center"/>
        <w:widowControl w:val="off"/>
        <w:tabs>
          <w:tab w:val="left" w:pos="993" w:leader="none"/>
        </w:tabs>
        <w:rPr>
          <w:rFonts w:ascii="Times New Roman" w:hAnsi="Times New Roman" w:eastAsia="Lucida Sans Unicode"/>
          <w:sz w:val="28"/>
          <w:szCs w:val="28"/>
        </w:rPr>
        <w:outlineLvl w:val="3"/>
      </w:pPr>
      <w:r>
        <w:rPr>
          <w:rFonts w:ascii="Times New Roman" w:hAnsi="Times New Roman" w:eastAsia="Lucida Sans Unicode"/>
          <w:sz w:val="28"/>
          <w:szCs w:val="28"/>
        </w:rPr>
        <w:t xml:space="preserve">УЧАСТНИКАМИ КОТОРОЙ МОГУТ БЫТЬ ТОЛЬКО СУБЪЕКТЫ МАЛОГО И СРЕДНЕГО ПРЕДПРИНИМАТЕЛЬСТВА</w:t>
      </w:r>
      <w:r>
        <w:rPr>
          <w:rFonts w:ascii="Times New Roman" w:hAnsi="Times New Roman" w:eastAsia="Lucida Sans Unicode"/>
          <w:sz w:val="28"/>
          <w:szCs w:val="28"/>
        </w:rPr>
      </w:r>
    </w:p>
    <w:p>
      <w:pPr>
        <w:ind w:firstLine="709"/>
        <w:jc w:val="both"/>
        <w:spacing w:after="0" w:line="240" w:lineRule="auto"/>
        <w:widowControl w:val="off"/>
        <w:tabs>
          <w:tab w:val="left" w:pos="993" w:leader="none"/>
        </w:tabs>
        <w:rPr>
          <w:rFonts w:ascii="Times New Roman" w:hAnsi="Times New Roman" w:eastAsia="Lucida Sans Unicode" w:cs="Times New Roman"/>
          <w:sz w:val="28"/>
          <w:szCs w:val="28"/>
        </w:rPr>
        <w:outlineLvl w:val="3"/>
      </w:pPr>
      <w:r>
        <w:rPr>
          <w:rFonts w:ascii="Times New Roman" w:hAnsi="Times New Roman" w:eastAsia="Lucida Sans Unicode" w:cs="Times New Roman"/>
          <w:sz w:val="28"/>
          <w:szCs w:val="28"/>
        </w:rPr>
        <w:t xml:space="preserve">18.1.1. Правила проведения закупки в электронном магазине, участниками кото</w:t>
      </w:r>
      <w:r>
        <w:rPr>
          <w:rFonts w:ascii="Times New Roman" w:hAnsi="Times New Roman" w:eastAsia="Lucida Sans Unicode" w:cs="Times New Roman"/>
          <w:sz w:val="28"/>
          <w:szCs w:val="28"/>
        </w:rPr>
        <w:t xml:space="preserve">рой могут быть только субъекты малого и среднего предпринимательства (далее – закупка в электронном магазине) регламентируются настоящим Положением, Федеральным законом                             № 223-ФЗ, Постановлением № 1352 и регламентом оператора ЭП.</w:t>
      </w:r>
      <w:r>
        <w:rPr>
          <w:rFonts w:ascii="Times New Roman" w:hAnsi="Times New Roman" w:eastAsia="Lucida Sans Unicode" w:cs="Times New Roman"/>
          <w:sz w:val="28"/>
          <w:szCs w:val="28"/>
        </w:rPr>
      </w:r>
    </w:p>
    <w:p>
      <w:pPr>
        <w:ind w:firstLine="709"/>
        <w:jc w:val="both"/>
        <w:spacing w:after="0" w:line="240" w:lineRule="auto"/>
        <w:widowControl w:val="off"/>
        <w:rPr>
          <w:rFonts w:ascii="Times New Roman" w:hAnsi="Times New Roman" w:cs="Times New Roman"/>
          <w:color w:val="000000"/>
          <w:sz w:val="28"/>
          <w:szCs w:val="28"/>
        </w:rPr>
      </w:pPr>
      <w:r>
        <w:rPr>
          <w:rFonts w:ascii="Times New Roman" w:hAnsi="Times New Roman" w:eastAsia="Lucida Sans Unicode" w:cs="Times New Roman"/>
          <w:sz w:val="28"/>
          <w:szCs w:val="28"/>
        </w:rPr>
        <w:t xml:space="preserve">18.1.2. </w:t>
      </w:r>
      <w:r>
        <w:rPr>
          <w:rFonts w:ascii="Times New Roman" w:hAnsi="Times New Roman" w:cs="Times New Roman"/>
          <w:sz w:val="28"/>
          <w:szCs w:val="28"/>
        </w:rPr>
        <w:t xml:space="preserve">Закупка в электронном магазине</w:t>
      </w:r>
      <w:r>
        <w:rPr>
          <w:rFonts w:ascii="Times New Roman" w:hAnsi="Times New Roman" w:cs="Times New Roman"/>
          <w:color w:val="000000"/>
          <w:sz w:val="28"/>
          <w:szCs w:val="28"/>
        </w:rPr>
        <w:t xml:space="preserve"> проводится в случае, если проведение кон</w:t>
      </w:r>
      <w:r>
        <w:rPr>
          <w:rFonts w:ascii="Times New Roman" w:hAnsi="Times New Roman" w:cs="Times New Roman"/>
          <w:color w:val="000000"/>
          <w:sz w:val="28"/>
          <w:szCs w:val="28"/>
        </w:rPr>
        <w:t xml:space="preserve">курентных закупок, участниками которых могут быть только субъекты малого и среднего предпринимательства, нецелесообразно или невозможно ввиду сроков проведения таких закупок либо срочной необходимости в удовлетворении потребностей Заказчика. Также закупка </w:t>
      </w:r>
      <w:r>
        <w:rPr>
          <w:rFonts w:ascii="Times New Roman" w:hAnsi="Times New Roman" w:cs="Times New Roman"/>
          <w:sz w:val="28"/>
          <w:szCs w:val="28"/>
        </w:rPr>
        <w:t xml:space="preserve">в электронном магазине может проводиться в случае, если </w:t>
      </w:r>
      <w:r>
        <w:rPr>
          <w:rFonts w:ascii="Times New Roman" w:hAnsi="Times New Roman" w:cs="Times New Roman"/>
          <w:color w:val="000000"/>
          <w:sz w:val="28"/>
          <w:szCs w:val="28"/>
        </w:rPr>
        <w:t xml:space="preserve">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r>
        <w:rPr>
          <w:rFonts w:ascii="Times New Roman" w:hAnsi="Times New Roman" w:cs="Times New Roman"/>
          <w:color w:val="000000"/>
          <w:sz w:val="28"/>
          <w:szCs w:val="28"/>
        </w:rPr>
      </w:r>
    </w:p>
    <w:p>
      <w:pPr>
        <w:ind w:firstLine="709"/>
        <w:jc w:val="both"/>
        <w:spacing w:after="0" w:line="240" w:lineRule="auto"/>
        <w:widowControl w:val="off"/>
        <w:rPr>
          <w:rFonts w:ascii="Times New Roman" w:hAnsi="Times New Roman" w:cs="Times New Roman"/>
          <w:color w:val="000000"/>
          <w:sz w:val="28"/>
          <w:szCs w:val="28"/>
        </w:rPr>
      </w:pPr>
      <w:r>
        <w:rPr>
          <w:rFonts w:ascii="Times New Roman" w:hAnsi="Times New Roman" w:cs="Times New Roman"/>
          <w:color w:val="000000"/>
          <w:sz w:val="28"/>
          <w:szCs w:val="28"/>
        </w:rPr>
        <w:t xml:space="preserve">18.1.3. Закупка в электронном магазине осуществляется в случае, если предмет такой закупки вк</w:t>
      </w:r>
      <w:r>
        <w:rPr>
          <w:rFonts w:ascii="Times New Roman" w:hAnsi="Times New Roman" w:cs="Times New Roman"/>
          <w:color w:val="000000"/>
          <w:sz w:val="28"/>
          <w:szCs w:val="28"/>
        </w:rPr>
        <w:t xml:space="preserve">лючен в утвержденный и размещенный в ЕИС и на сайте Заказчика перечень товаров, работ, услуг, закупки которых осуществляются у субъектов малого и среднего предпринимательства. Требования к формированию указанного перечня содержатся в Постановлении № 1352. </w:t>
      </w:r>
      <w:r>
        <w:rPr>
          <w:rFonts w:ascii="Times New Roman" w:hAnsi="Times New Roman" w:cs="Times New Roman"/>
          <w:color w:val="000000"/>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18.1.4. Закупка в электронном магазине осуществляется в электронной форме на ЭП, предусмотренной частью 10 статьи 3.4 Федерального закона</w:t>
      </w:r>
      <w:r>
        <w:rPr>
          <w:rFonts w:ascii="Times New Roman" w:hAnsi="Times New Roman" w:cs="Times New Roman"/>
          <w:sz w:val="28"/>
          <w:szCs w:val="28"/>
        </w:rPr>
        <w:br/>
        <w:t xml:space="preserve">№ 223-ФЗ, в порядке и сроки, установленные регламентом оператора ЭП.</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Lucida Sans Unicode" w:cs="Times New Roman"/>
          <w:sz w:val="28"/>
          <w:szCs w:val="28"/>
        </w:rPr>
      </w:pPr>
      <w:r>
        <w:rPr>
          <w:rFonts w:ascii="Times New Roman" w:hAnsi="Times New Roman" w:cs="Times New Roman"/>
          <w:sz w:val="28"/>
          <w:szCs w:val="28"/>
        </w:rPr>
        <w:t xml:space="preserve">18.1.5. Цена договора, заключенного по итогам проведения закупки в электронном магазине, не должна превышать 5 миллионов рублей и может составлять от 5 до 20 миллионов рублей в случае </w:t>
      </w:r>
      <w:r>
        <w:rPr>
          <w:rFonts w:ascii="Times New Roman" w:hAnsi="Times New Roman" w:cs="Times New Roman"/>
          <w:sz w:val="28"/>
          <w:szCs w:val="28"/>
        </w:rPr>
        <w:t xml:space="preserve">признания закупки</w:t>
      </w:r>
      <w:r>
        <w:rPr>
          <w:rFonts w:ascii="Times New Roman" w:hAnsi="Times New Roman" w:cs="Times New Roman"/>
          <w:sz w:val="28"/>
          <w:szCs w:val="28"/>
        </w:rPr>
        <w:t xml:space="preserve"> не состоявшейся по основаниям, предусмотренным подпунктом 21 пункта 19.1 настоящего Положения.</w:t>
      </w:r>
      <w:r>
        <w:rPr>
          <w:rFonts w:ascii="Times New Roman" w:hAnsi="Times New Roman" w:eastAsia="Lucida Sans Unicode" w:cs="Times New Roman"/>
          <w:sz w:val="28"/>
          <w:szCs w:val="28"/>
        </w:rPr>
      </w:r>
    </w:p>
    <w:p>
      <w:pPr>
        <w:ind w:firstLine="709"/>
        <w:jc w:val="both"/>
        <w:spacing w:after="0" w:line="240" w:lineRule="auto"/>
        <w:widowControl w:val="off"/>
        <w:tabs>
          <w:tab w:val="left" w:pos="993" w:leader="none"/>
          <w:tab w:val="left" w:pos="1276" w:leader="none"/>
          <w:tab w:val="left" w:pos="1560" w:leader="none"/>
          <w:tab w:val="left" w:pos="1843" w:leader="none"/>
          <w:tab w:val="left" w:pos="1985" w:leader="none"/>
        </w:tabs>
        <w:rPr>
          <w:rFonts w:ascii="Times New Roman" w:hAnsi="Times New Roman" w:cs="Times New Roman"/>
          <w:sz w:val="28"/>
          <w:szCs w:val="28"/>
        </w:rPr>
      </w:pPr>
      <w:r>
        <w:rPr>
          <w:rFonts w:ascii="Times New Roman" w:hAnsi="Times New Roman" w:eastAsia="Lucida Sans Unicode" w:cs="Times New Roman"/>
          <w:sz w:val="28"/>
          <w:szCs w:val="28"/>
        </w:rPr>
        <w:t xml:space="preserve">18.1.6. У</w:t>
      </w:r>
      <w:r>
        <w:rPr>
          <w:rFonts w:ascii="Times New Roman" w:hAnsi="Times New Roman" w:cs="Times New Roman"/>
          <w:sz w:val="28"/>
          <w:szCs w:val="28"/>
        </w:rPr>
        <w:t xml:space="preserve">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r>
        <w:rPr>
          <w:rFonts w:ascii="Times New Roman" w:hAnsi="Times New Roman" w:cs="Times New Roman"/>
          <w:sz w:val="28"/>
          <w:szCs w:val="28"/>
        </w:rPr>
      </w:r>
    </w:p>
    <w:p>
      <w:pPr>
        <w:ind w:firstLine="709"/>
        <w:jc w:val="both"/>
        <w:spacing w:after="0" w:line="240" w:lineRule="auto"/>
        <w:widowControl w:val="off"/>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18.1.7. При осуществлении закупки в электронном магазине Заказчик </w:t>
      </w:r>
      <w:r>
        <w:rPr>
          <w:rFonts w:ascii="Times New Roman" w:hAnsi="Times New Roman" w:cs="Times New Roman"/>
          <w:sz w:val="28"/>
          <w:szCs w:val="28"/>
        </w:rPr>
        <w:t xml:space="preserve">формирует и размещает в ЕИС, на официальном сайте извещение об осуществлении закупки в электронном магазине.</w:t>
      </w:r>
      <w:r>
        <w:rPr>
          <w:rFonts w:ascii="Times New Roman" w:hAnsi="Times New Roman" w:cs="Times New Roman"/>
          <w:sz w:val="28"/>
          <w:szCs w:val="28"/>
        </w:rPr>
      </w:r>
    </w:p>
    <w:p>
      <w:pPr>
        <w:ind w:firstLine="709"/>
        <w:jc w:val="both"/>
        <w:spacing w:after="0" w:line="240" w:lineRule="auto"/>
        <w:widowControl w:val="off"/>
        <w:tabs>
          <w:tab w:val="left" w:pos="993" w:leader="none"/>
        </w:tabs>
        <w:rPr>
          <w:rFonts w:ascii="Times New Roman" w:hAnsi="Times New Roman" w:cs="Times New Roman"/>
          <w:sz w:val="28"/>
          <w:szCs w:val="28"/>
        </w:rPr>
      </w:pPr>
      <w:r>
        <w:rPr>
          <w:rFonts w:ascii="Times New Roman" w:hAnsi="Times New Roman" w:cs="Times New Roman"/>
          <w:sz w:val="28"/>
          <w:szCs w:val="28"/>
        </w:rPr>
        <w:t xml:space="preserve">18.1.8. В извещении об осуществлении закупки в электронном магазине может быть указана информация, предусмотренная пунктом 12.1 настоящего Положения, а также иная информация в соответствии с регламентом оператора ЭП.</w:t>
      </w:r>
      <w:r>
        <w:rPr>
          <w:rFonts w:ascii="Times New Roman" w:hAnsi="Times New Roman" w:cs="Times New Roman"/>
          <w:sz w:val="28"/>
          <w:szCs w:val="28"/>
        </w:rPr>
      </w:r>
    </w:p>
    <w:p>
      <w:pPr>
        <w:ind w:firstLine="709"/>
        <w:jc w:val="both"/>
        <w:spacing w:after="0" w:line="240" w:lineRule="auto"/>
        <w:widowControl w:val="off"/>
        <w:tabs>
          <w:tab w:val="left" w:pos="993" w:leader="none"/>
        </w:tabs>
        <w:rPr>
          <w:rFonts w:ascii="Times New Roman" w:hAnsi="Times New Roman" w:eastAsia="Lucida Sans Unicode" w:cs="Times New Roman"/>
          <w:sz w:val="28"/>
          <w:szCs w:val="28"/>
        </w:rPr>
        <w:outlineLvl w:val="3"/>
      </w:pPr>
      <w:r>
        <w:rPr>
          <w:rFonts w:ascii="Times New Roman" w:hAnsi="Times New Roman" w:eastAsia="Lucida Sans Unicode" w:cs="Times New Roman"/>
          <w:sz w:val="28"/>
          <w:szCs w:val="28"/>
        </w:rPr>
        <w:t xml:space="preserve">18.1.9. Заказчик размещает на ЭП информацию о закупаемых товаре, раб</w:t>
      </w:r>
      <w:r>
        <w:rPr>
          <w:rFonts w:ascii="Times New Roman" w:hAnsi="Times New Roman" w:eastAsia="Lucida Sans Unicode" w:cs="Times New Roman"/>
          <w:sz w:val="28"/>
          <w:szCs w:val="28"/>
        </w:rPr>
        <w:t xml:space="preserve">оте, услуги, требования к таким товару, работе, услуге. Для размещения такой информации Заказчик вправе выбрать из уже опубликованных поставщиком (подрядчиком, исполнителем) предварительных предложений о поставке товара, выполнении работы, оказании услуги.</w:t>
      </w:r>
      <w:r>
        <w:rPr>
          <w:rFonts w:ascii="Times New Roman" w:hAnsi="Times New Roman" w:eastAsia="Lucida Sans Unicode" w:cs="Times New Roman"/>
          <w:sz w:val="28"/>
          <w:szCs w:val="28"/>
        </w:rPr>
      </w:r>
    </w:p>
    <w:p>
      <w:pPr>
        <w:contextualSpacing/>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18.1.10. Информация о закупаемых товаре, работе, услуге, размещаемая Заказчиком, может содержать, в том числе:</w:t>
      </w:r>
      <w:r>
        <w:rPr>
          <w:rFonts w:ascii="Times New Roman" w:hAnsi="Times New Roman" w:eastAsia="Calibri" w:cs="Times New Roman"/>
          <w:sz w:val="28"/>
          <w:szCs w:val="28"/>
        </w:rPr>
      </w:r>
    </w:p>
    <w:p>
      <w:pPr>
        <w:contextualSpacing/>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1) предмет закупки, а также указание на функциональные характер</w:t>
      </w:r>
      <w:r>
        <w:rPr>
          <w:rFonts w:ascii="Times New Roman" w:hAnsi="Times New Roman" w:eastAsia="Calibri" w:cs="Times New Roman"/>
          <w:sz w:val="28"/>
          <w:szCs w:val="28"/>
        </w:rPr>
        <w:t xml:space="preserve">истики (потребительские свойства), технические и качественные характеристики, эксплуатационные и иные характеристики (при необходимости), требования к безопасности товара, работы, услуги, к размерам, упаковке, отгрузке товара, к результатам работы, услуги;</w:t>
      </w:r>
      <w:r>
        <w:rPr>
          <w:rFonts w:ascii="Times New Roman" w:hAnsi="Times New Roman" w:eastAsia="Calibri" w:cs="Times New Roman"/>
          <w:sz w:val="28"/>
          <w:szCs w:val="28"/>
        </w:rPr>
      </w:r>
    </w:p>
    <w:p>
      <w:pPr>
        <w:contextualSpacing/>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r>
        <w:rPr>
          <w:rFonts w:ascii="Times New Roman" w:hAnsi="Times New Roman" w:eastAsia="Calibri" w:cs="Times New Roman"/>
          <w:sz w:val="28"/>
          <w:szCs w:val="28"/>
        </w:rPr>
      </w:r>
    </w:p>
    <w:p>
      <w:pPr>
        <w:contextualSpacing/>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3) указание на наличие сведений о закупаемом товаре в реестрах, предусмотренных постановлением Правительства Российской Федерации от</w:t>
      </w:r>
      <w:r>
        <w:rPr>
          <w:rFonts w:ascii="Times New Roman" w:hAnsi="Times New Roman" w:eastAsia="Calibri" w:cs="Times New Roman"/>
          <w:sz w:val="28"/>
          <w:szCs w:val="28"/>
        </w:rPr>
        <w:br/>
        <w:t xml:space="preserve">3 декабря 2020 года № 2013 «О минимальной доле закупок товаров российского происхождения»;</w:t>
      </w:r>
      <w:r>
        <w:rPr>
          <w:rFonts w:ascii="Times New Roman" w:hAnsi="Times New Roman" w:eastAsia="Calibri" w:cs="Times New Roman"/>
          <w:sz w:val="28"/>
          <w:szCs w:val="28"/>
        </w:rPr>
      </w:r>
    </w:p>
    <w:p>
      <w:pPr>
        <w:ind w:firstLine="709"/>
        <w:jc w:val="both"/>
        <w:spacing w:after="0" w:line="240" w:lineRule="auto"/>
        <w:tabs>
          <w:tab w:val="left" w:pos="993" w:leader="none"/>
        </w:tabs>
        <w:rPr>
          <w:rFonts w:ascii="Times New Roman" w:hAnsi="Times New Roman" w:cs="Times New Roman"/>
          <w:sz w:val="28"/>
          <w:szCs w:val="28"/>
        </w:rPr>
        <w:outlineLvl w:val="3"/>
      </w:pPr>
      <w:r>
        <w:rPr>
          <w:rFonts w:ascii="Times New Roman" w:hAnsi="Times New Roman" w:cs="Times New Roman"/>
          <w:sz w:val="28"/>
          <w:szCs w:val="28"/>
        </w:rPr>
        <w:t xml:space="preserve">4) сведения о НМЦД либо формуле цены и максимальном значении цены договора, либо цене единицы товара, работы, услуги и максимальном значении цены договора (определяются и обосновываются Заказчиком в соответствии с главой 9 настоящего Положения);</w:t>
      </w:r>
      <w:r>
        <w:rPr>
          <w:rFonts w:ascii="Times New Roman" w:hAnsi="Times New Roman" w:cs="Times New Roman"/>
          <w:sz w:val="28"/>
          <w:szCs w:val="28"/>
        </w:rPr>
      </w:r>
    </w:p>
    <w:p>
      <w:pPr>
        <w:ind w:firstLine="709"/>
        <w:jc w:val="both"/>
        <w:spacing w:after="0" w:line="240" w:lineRule="auto"/>
        <w:tabs>
          <w:tab w:val="left" w:pos="993" w:leader="none"/>
        </w:tabs>
        <w:rPr>
          <w:rFonts w:ascii="Times New Roman" w:hAnsi="Times New Roman" w:eastAsia="Calibri" w:cs="Times New Roman"/>
          <w:sz w:val="28"/>
          <w:szCs w:val="28"/>
        </w:rPr>
        <w:outlineLvl w:val="3"/>
      </w:pPr>
      <w:r>
        <w:rPr>
          <w:rFonts w:ascii="Times New Roman" w:hAnsi="Times New Roman" w:cs="Times New Roman"/>
          <w:sz w:val="28"/>
          <w:szCs w:val="28"/>
        </w:rPr>
        <w:t xml:space="preserve">5) </w:t>
      </w:r>
      <w:r>
        <w:rPr>
          <w:rFonts w:ascii="Times New Roman" w:hAnsi="Times New Roman" w:eastAsia="Calibri" w:cs="Times New Roman"/>
          <w:sz w:val="28"/>
          <w:szCs w:val="28"/>
        </w:rPr>
        <w:t xml:space="preserve">срок поставки товара, выполнения работы, оказания услуги;</w:t>
      </w:r>
      <w:r>
        <w:rPr>
          <w:rFonts w:ascii="Times New Roman" w:hAnsi="Times New Roman" w:eastAsia="Calibri" w:cs="Times New Roman"/>
          <w:sz w:val="28"/>
          <w:szCs w:val="28"/>
        </w:rPr>
      </w:r>
    </w:p>
    <w:p>
      <w:pPr>
        <w:contextualSpacing/>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6) условия (количество, объем) поставки товара, выполнения работы, оказания услуги;</w:t>
      </w:r>
      <w:r>
        <w:rPr>
          <w:rFonts w:ascii="Times New Roman" w:hAnsi="Times New Roman" w:eastAsia="Calibri" w:cs="Times New Roman"/>
          <w:sz w:val="28"/>
          <w:szCs w:val="28"/>
        </w:rPr>
      </w:r>
    </w:p>
    <w:p>
      <w:pPr>
        <w:contextualSpacing/>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7) место поставки товара, выполнения работы, оказания услуги;</w:t>
      </w:r>
      <w:r>
        <w:rPr>
          <w:rFonts w:ascii="Times New Roman" w:hAnsi="Times New Roman" w:eastAsia="Calibri" w:cs="Times New Roman"/>
          <w:sz w:val="28"/>
          <w:szCs w:val="28"/>
        </w:rPr>
      </w:r>
    </w:p>
    <w:p>
      <w:pPr>
        <w:contextualSpacing/>
        <w:ind w:firstLine="709"/>
        <w:jc w:val="both"/>
        <w:spacing w:after="0" w:line="240" w:lineRule="auto"/>
        <w:tabs>
          <w:tab w:val="left" w:pos="851" w:leader="none"/>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8) форму, срок и порядок оплаты договора;</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outlineLvl w:val="3"/>
      </w:pPr>
      <w:r>
        <w:rPr>
          <w:rFonts w:ascii="Times New Roman" w:hAnsi="Times New Roman" w:eastAsia="Calibri" w:cs="Times New Roman"/>
          <w:sz w:val="28"/>
          <w:szCs w:val="28"/>
        </w:rPr>
        <w:t xml:space="preserve">9) размер обеспечения исполнения договора (не должен превышать пяти процентов от НМЦД). Исполнение договора может обеспечиваться внесением денежных средств на счет, указанный Заказчиком в извещении </w:t>
      </w:r>
      <w:r>
        <w:rPr>
          <w:rFonts w:ascii="Times New Roman" w:hAnsi="Times New Roman" w:cs="Times New Roman"/>
          <w:sz w:val="28"/>
          <w:szCs w:val="28"/>
        </w:rPr>
        <w:t xml:space="preserve">об осуществлении закупки в электронном магазине, предоставлением независимой гарантии, соответствующей требованиям главы 13 настоящего Положения, и иным способом, предусмотренным извещением об </w:t>
      </w:r>
      <w:r>
        <w:rPr>
          <w:rFonts w:ascii="Times New Roman" w:hAnsi="Times New Roman" w:cs="Times New Roman"/>
          <w:sz w:val="28"/>
          <w:szCs w:val="28"/>
        </w:rPr>
        <w:t xml:space="preserve">осуществле</w:t>
      </w:r>
      <w:r>
        <w:rPr>
          <w:rFonts w:ascii="Times New Roman" w:hAnsi="Times New Roman" w:cs="Times New Roman"/>
          <w:sz w:val="28"/>
          <w:szCs w:val="28"/>
        </w:rPr>
        <w:t xml:space="preserve">нии закупки в электронном магазине;</w:t>
      </w:r>
      <w:r>
        <w:rPr>
          <w:rFonts w:ascii="Times New Roman" w:hAnsi="Times New Roman" w:eastAsia="Calibri" w:cs="Times New Roman"/>
          <w:sz w:val="28"/>
          <w:szCs w:val="28"/>
        </w:rPr>
      </w:r>
    </w:p>
    <w:p>
      <w:pPr>
        <w:contextualSpacing/>
        <w:ind w:firstLine="709"/>
        <w:jc w:val="both"/>
        <w:spacing w:after="0" w:line="240" w:lineRule="auto"/>
        <w:tabs>
          <w:tab w:val="left" w:pos="567" w:leader="none"/>
          <w:tab w:val="left" w:pos="851" w:leader="none"/>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10) порядок заключения договора и предоставления документов, необходимых для заключения договора.</w:t>
      </w:r>
      <w:r>
        <w:rPr>
          <w:rFonts w:ascii="Times New Roman" w:hAnsi="Times New Roman" w:eastAsia="Calibri" w:cs="Times New Roman"/>
          <w:sz w:val="28"/>
          <w:szCs w:val="28"/>
        </w:rPr>
      </w:r>
    </w:p>
    <w:p>
      <w:pPr>
        <w:contextualSpacing/>
        <w:ind w:firstLine="709"/>
        <w:jc w:val="both"/>
        <w:spacing w:after="0" w:line="240" w:lineRule="auto"/>
        <w:shd w:val="clear" w:color="auto" w:fill="ffffff"/>
        <w:widowControl w:val="off"/>
        <w:tabs>
          <w:tab w:val="left" w:pos="0" w:leader="none"/>
          <w:tab w:val="left" w:pos="993" w:leader="none"/>
        </w:tabs>
        <w:rPr>
          <w:rFonts w:ascii="Times New Roman" w:hAnsi="Times New Roman" w:eastAsia="Calibri" w:cs="Times New Roman"/>
        </w:rPr>
        <w:pBdr>
          <w:right w:val="none" w:color="000000" w:sz="4" w:space="5"/>
        </w:pBdr>
      </w:pPr>
      <w:r>
        <w:rPr>
          <w:rFonts w:ascii="Times New Roman" w:hAnsi="Times New Roman" w:eastAsia="Calibri" w:cs="Times New Roman"/>
          <w:sz w:val="28"/>
          <w:szCs w:val="28"/>
        </w:rPr>
        <w:t xml:space="preserve">18.1.11. Заказчик при проведении закупки в электронном магазине вправе установить требования к участникам закупки, пре</w:t>
      </w:r>
      <w:r>
        <w:rPr>
          <w:rFonts w:ascii="Times New Roman" w:hAnsi="Times New Roman" w:eastAsia="Lucida Sans Unicode" w:cs="Times New Roman"/>
          <w:sz w:val="28"/>
          <w:szCs w:val="28"/>
        </w:rPr>
        <w:t xml:space="preserve">дусмотренные пунктом 5.15 настоящего Положения, </w:t>
      </w:r>
      <w:r>
        <w:rPr>
          <w:rFonts w:ascii="Times New Roman" w:hAnsi="Times New Roman" w:eastAsia="Calibri" w:cs="Times New Roman"/>
          <w:sz w:val="28"/>
          <w:szCs w:val="28"/>
        </w:rPr>
        <w:t xml:space="preserve">а также требования:</w:t>
      </w:r>
      <w:r>
        <w:rPr>
          <w:rFonts w:ascii="Times New Roman" w:hAnsi="Times New Roman" w:eastAsia="Calibri" w:cs="Times New Roman"/>
        </w:rPr>
      </w:r>
    </w:p>
    <w:p>
      <w:pPr>
        <w:ind w:firstLine="709"/>
        <w:jc w:val="both"/>
        <w:spacing w:after="0" w:line="240" w:lineRule="auto"/>
        <w:rPr>
          <w:rFonts w:ascii="Times New Roman" w:hAnsi="Times New Roman" w:cs="Times New Roman"/>
          <w:sz w:val="28"/>
          <w:szCs w:val="28"/>
        </w:rPr>
      </w:pPr>
      <w:r>
        <w:rPr>
          <w:rFonts w:ascii="Times New Roman" w:hAnsi="Times New Roman" w:eastAsia="Calibri" w:cs="Times New Roman"/>
          <w:sz w:val="28"/>
          <w:szCs w:val="28"/>
        </w:rPr>
        <w:t xml:space="preserve">1) о наличии </w:t>
      </w:r>
      <w:r>
        <w:rPr>
          <w:rFonts w:ascii="Times New Roman" w:hAnsi="Times New Roman" w:cs="Times New Roman"/>
          <w:sz w:val="28"/>
          <w:szCs w:val="28"/>
        </w:rPr>
        <w:t xml:space="preserve">опыта поставки аналогичного товара, выполнения работы, оказания услуги;</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о наличии квалифицированного персонала;</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о наличии материально-технических ресурсов;</w:t>
      </w:r>
      <w:r>
        <w:rPr>
          <w:rFonts w:ascii="Times New Roman" w:hAnsi="Times New Roman" w:cs="Times New Roman"/>
          <w:sz w:val="28"/>
          <w:szCs w:val="28"/>
        </w:rPr>
      </w:r>
    </w:p>
    <w:p>
      <w:pPr>
        <w:ind w:firstLine="709"/>
        <w:jc w:val="both"/>
        <w:spacing w:after="0" w:line="240" w:lineRule="auto"/>
        <w:tabs>
          <w:tab w:val="left" w:pos="851" w:leader="none"/>
          <w:tab w:val="left" w:pos="993" w:leader="none"/>
        </w:tabs>
        <w:rPr>
          <w:rFonts w:ascii="Times New Roman" w:hAnsi="Times New Roman" w:cs="Times New Roman"/>
          <w:sz w:val="28"/>
          <w:szCs w:val="28"/>
        </w:rPr>
      </w:pPr>
      <w:r>
        <w:rPr>
          <w:rFonts w:ascii="Times New Roman" w:hAnsi="Times New Roman" w:cs="Times New Roman"/>
          <w:sz w:val="28"/>
          <w:szCs w:val="28"/>
        </w:rPr>
        <w:t xml:space="preserve">4) об отсутствии фактов неисполнения, ненадлежащего исполнения обязательств перед Заказчиком и (или) третьими лицами;</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о том, что участник закупки должен являться производителем товара или обладать правом поставки товара, предоставленным производителем.</w:t>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sz w:val="28"/>
          <w:szCs w:val="28"/>
        </w:rPr>
        <w:outlineLvl w:val="3"/>
      </w:pPr>
      <w:r>
        <w:rPr>
          <w:rFonts w:ascii="Times New Roman" w:hAnsi="Times New Roman" w:cs="Times New Roman"/>
          <w:sz w:val="28"/>
          <w:szCs w:val="28"/>
        </w:rPr>
        <w:t xml:space="preserve">18.1.12. Заказчик при проведении закупки в электронном магазине вправе установить </w:t>
      </w:r>
      <w:r>
        <w:rPr>
          <w:rFonts w:ascii="Times New Roman" w:hAnsi="Times New Roman" w:eastAsia="Calibri" w:cs="Times New Roman"/>
          <w:sz w:val="28"/>
          <w:szCs w:val="28"/>
        </w:rPr>
        <w:t xml:space="preserve">критерии оценки заявок в зависимости от специфики закупки, аналогичные критериям оценки заявок, предусмотренным Приложением № 3 к настоящему Положению, а также следующие критерии оценки заявок:</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outlineLvl w:val="3"/>
      </w:pPr>
      <w:r>
        <w:rPr>
          <w:rFonts w:ascii="Times New Roman" w:hAnsi="Times New Roman" w:eastAsia="Calibri" w:cs="Times New Roman"/>
          <w:sz w:val="28"/>
          <w:szCs w:val="28"/>
        </w:rPr>
        <w:t xml:space="preserve">1) наличие финансовых ресурсов, необходимых для исполнения договора;</w:t>
      </w:r>
      <w:r>
        <w:rPr>
          <w:rFonts w:ascii="Times New Roman" w:hAnsi="Times New Roman" w:eastAsia="Calibri" w:cs="Times New Roman"/>
          <w:sz w:val="28"/>
          <w:szCs w:val="28"/>
        </w:rPr>
      </w:r>
    </w:p>
    <w:p>
      <w:pPr>
        <w:ind w:firstLine="709"/>
        <w:jc w:val="both"/>
        <w:spacing w:after="0" w:line="240" w:lineRule="auto"/>
        <w:tabs>
          <w:tab w:val="left" w:pos="709" w:leader="none"/>
          <w:tab w:val="left" w:pos="993" w:leader="none"/>
          <w:tab w:val="left" w:pos="1134" w:leader="none"/>
        </w:tabs>
        <w:rPr>
          <w:rFonts w:ascii="Times New Roman" w:hAnsi="Times New Roman" w:eastAsia="Calibri" w:cs="Times New Roman"/>
          <w:sz w:val="28"/>
          <w:szCs w:val="28"/>
        </w:rPr>
        <w:outlineLvl w:val="3"/>
      </w:pPr>
      <w:r>
        <w:rPr>
          <w:rFonts w:ascii="Times New Roman" w:hAnsi="Times New Roman" w:eastAsia="Calibri" w:cs="Times New Roman"/>
          <w:sz w:val="28"/>
          <w:szCs w:val="28"/>
        </w:rPr>
        <w:t xml:space="preserve">2) отсутствие фактов неисполнения, ненадлежащего исполнения обязательств перед Заказчиком и (или) третьими лицами;</w:t>
      </w:r>
      <w:r>
        <w:rPr>
          <w:rFonts w:ascii="Times New Roman" w:hAnsi="Times New Roman" w:eastAsia="Calibri" w:cs="Times New Roman"/>
          <w:sz w:val="28"/>
          <w:szCs w:val="28"/>
        </w:rPr>
      </w:r>
    </w:p>
    <w:p>
      <w:pPr>
        <w:ind w:firstLine="709"/>
        <w:jc w:val="both"/>
        <w:spacing w:after="0" w:line="240" w:lineRule="auto"/>
        <w:tabs>
          <w:tab w:val="left" w:pos="709" w:leader="none"/>
          <w:tab w:val="left" w:pos="1276" w:leader="none"/>
        </w:tabs>
        <w:rPr>
          <w:rFonts w:ascii="Times New Roman" w:hAnsi="Times New Roman" w:eastAsia="Calibri" w:cs="Times New Roman"/>
          <w:sz w:val="28"/>
          <w:szCs w:val="28"/>
        </w:rPr>
        <w:outlineLvl w:val="3"/>
      </w:pPr>
      <w:r>
        <w:rPr>
          <w:rFonts w:ascii="Times New Roman" w:hAnsi="Times New Roman" w:eastAsia="Calibri" w:cs="Times New Roman"/>
          <w:sz w:val="28"/>
          <w:szCs w:val="28"/>
        </w:rPr>
        <w:t xml:space="preserve">3) наличие у участника закупки статуса производителя товара или обладание правом поставки товара, предоставленным производителем.</w:t>
      </w:r>
      <w:r>
        <w:rPr>
          <w:rFonts w:ascii="Times New Roman" w:hAnsi="Times New Roman" w:eastAsia="Calibri" w:cs="Times New Roman"/>
          <w:sz w:val="28"/>
          <w:szCs w:val="28"/>
        </w:rPr>
      </w:r>
    </w:p>
    <w:p>
      <w:pPr>
        <w:contextualSpacing/>
        <w:ind w:firstLine="709"/>
        <w:jc w:val="both"/>
        <w:spacing w:after="0" w:line="240" w:lineRule="auto"/>
        <w:tabs>
          <w:tab w:val="left" w:pos="993"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18.1.13. 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r>
        <w:rPr>
          <w:rFonts w:ascii="Times New Roman" w:hAnsi="Times New Roman" w:eastAsia="Calibri" w:cs="Times New Roman"/>
          <w:sz w:val="28"/>
          <w:szCs w:val="28"/>
        </w:rPr>
      </w:r>
    </w:p>
    <w:p>
      <w:pPr>
        <w:ind w:firstLine="709"/>
        <w:jc w:val="both"/>
        <w:spacing w:after="0" w:line="240" w:lineRule="auto"/>
        <w:tabs>
          <w:tab w:val="left" w:pos="1701" w:leader="none"/>
        </w:tabs>
        <w:rPr>
          <w:rFonts w:ascii="Times New Roman" w:hAnsi="Times New Roman" w:cs="Times New Roman"/>
          <w:sz w:val="28"/>
          <w:szCs w:val="28"/>
        </w:rPr>
        <w:outlineLvl w:val="3"/>
      </w:pPr>
      <w:r>
        <w:rPr>
          <w:rFonts w:ascii="Times New Roman" w:hAnsi="Times New Roman" w:eastAsia="Calibri" w:cs="Times New Roman"/>
          <w:sz w:val="28"/>
          <w:szCs w:val="28"/>
        </w:rPr>
        <w:t xml:space="preserve">18.1.14. </w:t>
      </w:r>
      <w:r>
        <w:rPr>
          <w:rFonts w:ascii="Times New Roman" w:hAnsi="Times New Roman" w:cs="Times New Roman"/>
          <w:sz w:val="28"/>
          <w:szCs w:val="28"/>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При проведении оценки заявок необходимо</w:t>
      </w:r>
      <w:r>
        <w:rPr>
          <w:rFonts w:ascii="Times New Roman" w:hAnsi="Times New Roman" w:cs="Times New Roman"/>
          <w:b/>
          <w:sz w:val="28"/>
          <w:szCs w:val="28"/>
        </w:rPr>
        <w:t xml:space="preserve"> </w:t>
      </w:r>
      <w:r>
        <w:rPr>
          <w:rFonts w:ascii="Times New Roman" w:hAnsi="Times New Roman" w:cs="Times New Roman"/>
          <w:sz w:val="28"/>
          <w:szCs w:val="28"/>
        </w:rPr>
        <w:t xml:space="preserve">учитывать требования Постановления № 925. </w:t>
      </w:r>
      <w:r>
        <w:rPr>
          <w:rFonts w:ascii="Times New Roman" w:hAnsi="Times New Roman" w:cs="Times New Roman"/>
          <w:sz w:val="28"/>
          <w:szCs w:val="28"/>
        </w:rPr>
      </w:r>
    </w:p>
    <w:p>
      <w:pPr>
        <w:ind w:firstLine="709"/>
        <w:jc w:val="both"/>
        <w:spacing w:after="0" w:line="240" w:lineRule="auto"/>
        <w:tabs>
          <w:tab w:val="left" w:pos="1701" w:leader="none"/>
        </w:tabs>
        <w:rPr>
          <w:rFonts w:ascii="Times New Roman" w:hAnsi="Times New Roman" w:cs="Times New Roman"/>
          <w:sz w:val="28"/>
          <w:szCs w:val="28"/>
        </w:rPr>
        <w:outlineLvl w:val="3"/>
      </w:pPr>
      <w:r>
        <w:rPr>
          <w:rFonts w:ascii="Times New Roman" w:hAnsi="Times New Roman" w:cs="Times New Roman"/>
          <w:sz w:val="28"/>
          <w:szCs w:val="28"/>
        </w:rPr>
        <w:t xml:space="preserve">Для осуществления функций, предусмотренных настоящим пунктом, Заказчик вправе создать комиссию по осуществлению закупок.  </w:t>
      </w:r>
      <w:r>
        <w:rPr>
          <w:rFonts w:ascii="Times New Roman" w:hAnsi="Times New Roman" w:cs="Times New Roman"/>
          <w:sz w:val="28"/>
          <w:szCs w:val="28"/>
        </w:rPr>
      </w:r>
    </w:p>
    <w:p>
      <w:pPr>
        <w:ind w:firstLine="709"/>
        <w:jc w:val="both"/>
        <w:spacing w:after="0" w:line="240" w:lineRule="auto"/>
        <w:rPr>
          <w:rFonts w:ascii="Times New Roman" w:hAnsi="Times New Roman" w:eastAsia="Calibri" w:cs="Times New Roman"/>
          <w:sz w:val="28"/>
          <w:szCs w:val="28"/>
        </w:rPr>
        <w:outlineLvl w:val="3"/>
      </w:pPr>
      <w:r>
        <w:rPr>
          <w:rFonts w:ascii="Times New Roman" w:hAnsi="Times New Roman" w:eastAsia="Calibri" w:cs="Times New Roman"/>
          <w:sz w:val="28"/>
          <w:szCs w:val="28"/>
        </w:rPr>
        <w:t xml:space="preserve">18.1.15. По результатам рассмотрения предварительных предложений Заказчик формирует протокол проведения закупки в электронном магазине.</w:t>
      </w:r>
      <w:r>
        <w:rPr>
          <w:rFonts w:ascii="Times New Roman" w:hAnsi="Times New Roman" w:eastAsia="Calibri"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eastAsia="Calibri" w:cs="Times New Roman"/>
          <w:sz w:val="28"/>
          <w:szCs w:val="28"/>
        </w:rPr>
        <w:t xml:space="preserve">18.1.16. Протокол проведения закупки в электронном магазине </w:t>
      </w:r>
      <w:r>
        <w:rPr>
          <w:rFonts w:ascii="Times New Roman" w:hAnsi="Times New Roman" w:cs="Times New Roman"/>
          <w:sz w:val="28"/>
          <w:szCs w:val="28"/>
        </w:rPr>
        <w:t xml:space="preserve">должен содержать сведения об участниках закупки, чьи предварительные предложения рассмотрены Заказчиком, об участнике закупки, с которым заключается договор, об объеме, цене закупаемых товара, работы, услуги, сроке исполнения договора.</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Указанный протокол может содержать, в том числе следующие сведения: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1) о дате подписания протокола;</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2) о месте, дате, времени проведения рассмотрения и оценки заявок на участие в закупке в электронном магазине;</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3) о количестве поданных заявок на участие в закупке в электронном магазине;</w:t>
      </w:r>
      <w:r>
        <w:rPr>
          <w:rFonts w:ascii="Times New Roman" w:hAnsi="Times New Roman" w:cs="Times New Roman"/>
          <w:sz w:val="28"/>
          <w:szCs w:val="28"/>
        </w:rPr>
      </w:r>
    </w:p>
    <w:p>
      <w:pPr>
        <w:ind w:firstLine="709"/>
        <w:jc w:val="both"/>
        <w:spacing w:after="0" w:line="240" w:lineRule="auto"/>
        <w:tabs>
          <w:tab w:val="left" w:pos="993" w:leader="none"/>
          <w:tab w:val="left" w:pos="1276" w:leader="none"/>
        </w:tabs>
        <w:rPr>
          <w:rFonts w:ascii="Times New Roman" w:hAnsi="Times New Roman" w:cs="Times New Roman"/>
          <w:sz w:val="28"/>
          <w:szCs w:val="28"/>
        </w:rPr>
        <w:outlineLvl w:val="3"/>
      </w:pPr>
      <w:r>
        <w:rPr>
          <w:rFonts w:ascii="Times New Roman" w:hAnsi="Times New Roman" w:cs="Times New Roman"/>
          <w:sz w:val="28"/>
          <w:szCs w:val="28"/>
        </w:rPr>
        <w:t xml:space="preserve">4) о результатах рассмотрения заявок на участие в закупке в электронном магазине;</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5)  о количестве заявок на участие в закупке в электронном магазине, которые отклонены;</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6) об основаниях отклонения каждой заявки на участие в закупке в электронном магазине;</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7) о причинах, по которым закупка в электронном магазине признана несостоявшейся, в случае ее признания таковой;</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8) иные сведения.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outlineLvl w:val="3"/>
      </w:pPr>
      <w:r>
        <w:rPr>
          <w:rFonts w:ascii="Times New Roman" w:hAnsi="Times New Roman" w:cs="Times New Roman"/>
          <w:sz w:val="28"/>
          <w:szCs w:val="28"/>
        </w:rPr>
        <w:t xml:space="preserve">18.1.17.</w:t>
      </w:r>
      <w:r>
        <w:rPr>
          <w:rFonts w:ascii="Times New Roman" w:hAnsi="Times New Roman" w:cs="Times New Roman"/>
          <w:b/>
          <w:sz w:val="28"/>
          <w:szCs w:val="28"/>
        </w:rPr>
        <w:t xml:space="preserve"> </w:t>
      </w:r>
      <w:r>
        <w:rPr>
          <w:rFonts w:ascii="Times New Roman" w:hAnsi="Times New Roman" w:cs="Times New Roman"/>
          <w:sz w:val="28"/>
          <w:szCs w:val="28"/>
        </w:rPr>
        <w:t xml:space="preserve">Протокол проведения закупки в электронном магазине подлежит размещению в ЕИС, на официальном сайте не позднее, чем через три дня со дня его подписания. Указанный протокол размещается на ЭП в порядке, предусмотренном регламентом оператора ЭП.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18.1.18.  Договор по итогам закупки в электронном магазине заключается с использованием ЭП с участником закуп</w:t>
      </w:r>
      <w:r>
        <w:rPr>
          <w:rFonts w:ascii="Times New Roman" w:hAnsi="Times New Roman" w:cs="Times New Roman"/>
          <w:sz w:val="28"/>
          <w:szCs w:val="28"/>
        </w:rPr>
        <w:t xml:space="preserve">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18.1.19. Договор по итогам закупки в электронном магазине заключается не позднее чем через 20 дней со дня размещения в ЕИС, на официальном сайте или на ЭП</w:t>
      </w:r>
      <w:r>
        <w:rPr>
          <w:rFonts w:ascii="Times New Roman" w:hAnsi="Times New Roman" w:cs="Times New Roman"/>
          <w:sz w:val="28"/>
          <w:szCs w:val="28"/>
        </w:rPr>
        <w:t xml:space="preserve">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w:t>
      </w:r>
      <w:r>
        <w:rPr>
          <w:rFonts w:ascii="Times New Roman" w:hAnsi="Times New Roman" w:cs="Times New Roman"/>
          <w:sz w:val="28"/>
          <w:szCs w:val="28"/>
        </w:rPr>
        <w:t xml:space="preserve">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18.1.20. В слу</w:t>
      </w:r>
      <w:r>
        <w:rPr>
          <w:rFonts w:ascii="Times New Roman" w:hAnsi="Times New Roman" w:cs="Times New Roman"/>
          <w:sz w:val="28"/>
          <w:szCs w:val="28"/>
        </w:rPr>
        <w:t xml:space="preserve">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r>
        <w:rPr>
          <w:rFonts w:ascii="Times New Roman" w:hAnsi="Times New Roman" w:cs="Times New Roman"/>
          <w:b/>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18.1.21.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w:t>
      </w:r>
      <w:r>
        <w:rPr>
          <w:rFonts w:ascii="Times New Roman" w:hAnsi="Times New Roman" w:cs="Times New Roman"/>
          <w:sz w:val="28"/>
          <w:szCs w:val="28"/>
        </w:rPr>
        <w:t xml:space="preserve">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18.1.22. 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w:t>
      </w:r>
      <w:r>
        <w:rPr>
          <w:rFonts w:ascii="Times New Roman" w:hAnsi="Times New Roman" w:cs="Times New Roman"/>
          <w:sz w:val="28"/>
          <w:szCs w:val="28"/>
        </w:rPr>
        <w:t xml:space="preserve">Заказчик вправе провести повторную закупку в электронном магазине</w:t>
      </w:r>
      <w:r>
        <w:rPr>
          <w:rFonts w:ascii="Times New Roman" w:hAnsi="Times New Roman" w:cs="Times New Roman"/>
          <w:sz w:val="28"/>
          <w:szCs w:val="28"/>
        </w:rPr>
        <w:t xml:space="preserve">, при этом срок подачи предварительных предложений должен составлять не менее чем два рабочих дня.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Если при повторной закупке оператором ЭП не определено ни одно предварительное предложение, соответствующее треб</w:t>
      </w:r>
      <w:r>
        <w:rPr>
          <w:rFonts w:ascii="Times New Roman" w:hAnsi="Times New Roman" w:cs="Times New Roman"/>
          <w:color w:val="000000"/>
          <w:sz w:val="28"/>
          <w:szCs w:val="28"/>
        </w:rPr>
        <w:t xml:space="preserve">ованиям Заказчика, повторная закупка в электронном магазине признается несостоявшейся. В указанном случае Заказчик вправе провести иную закупку, предусмотренную настоящим Положением (с учетом требований Федерального закона № 223-ФЗ и Постановления № 1352).</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18.1.23. Заказчик вправе отменить закупку в электронном магазине на </w:t>
      </w:r>
      <w:r>
        <w:rPr>
          <w:rFonts w:ascii="Times New Roman" w:hAnsi="Times New Roman" w:cs="Times New Roman"/>
          <w:sz w:val="28"/>
          <w:szCs w:val="28"/>
        </w:rPr>
        <w:t xml:space="preserve">любом этапе проведения такой закупки, в том числе на этапе заключения договора.</w:t>
      </w:r>
      <w:r>
        <w:rPr>
          <w:rFonts w:ascii="Times New Roman" w:hAnsi="Times New Roman" w:cs="Times New Roman"/>
          <w:sz w:val="28"/>
          <w:szCs w:val="28"/>
        </w:rPr>
      </w:r>
    </w:p>
    <w:p>
      <w:pPr>
        <w:ind w:firstLine="709"/>
        <w:jc w:val="both"/>
        <w:spacing w:after="0" w:line="240" w:lineRule="auto"/>
        <w:shd w:val="clear" w:color="auto" w:fill="ffffff"/>
        <w:tabs>
          <w:tab w:val="left" w:pos="709" w:leader="none"/>
        </w:tabs>
        <w:rPr>
          <w:rFonts w:ascii="Times New Roman" w:hAnsi="Times New Roman" w:cs="Times New Roman"/>
          <w:color w:val="000000"/>
          <w:sz w:val="28"/>
          <w:szCs w:val="28"/>
        </w:rPr>
      </w:pPr>
      <w:r>
        <w:rPr>
          <w:rFonts w:ascii="Times New Roman" w:hAnsi="Times New Roman" w:cs="Times New Roman"/>
          <w:sz w:val="28"/>
          <w:szCs w:val="28"/>
        </w:rPr>
        <w:t xml:space="preserve">18.1.24. </w:t>
      </w:r>
      <w:r>
        <w:rPr>
          <w:rFonts w:ascii="Times New Roman" w:hAnsi="Times New Roman" w:cs="Times New Roman"/>
          <w:color w:val="000000"/>
          <w:sz w:val="28"/>
          <w:szCs w:val="28"/>
        </w:rPr>
        <w:t xml:space="preserve">Изменение существенных условий договора, </w:t>
      </w:r>
      <w:r>
        <w:rPr>
          <w:rFonts w:ascii="Times New Roman" w:hAnsi="Times New Roman" w:cs="Times New Roman"/>
          <w:color w:val="000000"/>
          <w:sz w:val="28"/>
          <w:szCs w:val="28"/>
        </w:rPr>
        <w:t xml:space="preserve">заключенного по результатам закупки в электронном магазине допускается в случае, если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w:t>
      </w:r>
      <w:r>
        <w:rPr>
          <w:rFonts w:ascii="Times New Roman" w:hAnsi="Times New Roman" w:cs="Times New Roman"/>
          <w:color w:val="000000"/>
          <w:sz w:val="28"/>
          <w:szCs w:val="28"/>
        </w:rPr>
        <w:t xml:space="preserve">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r>
        <w:rPr>
          <w:rFonts w:ascii="Times New Roman" w:hAnsi="Times New Roman" w:cs="Times New Roman"/>
          <w:color w:val="000000"/>
          <w:sz w:val="28"/>
          <w:szCs w:val="28"/>
        </w:rPr>
      </w:r>
    </w:p>
    <w:p>
      <w:pPr>
        <w:ind w:firstLine="709"/>
        <w:jc w:val="both"/>
        <w:spacing w:after="0" w:line="240" w:lineRule="auto"/>
        <w:shd w:val="clear" w:color="auto" w:fill="ffffff"/>
        <w:tabs>
          <w:tab w:val="left" w:pos="709" w:leader="none"/>
        </w:tabs>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965"/>
        <w:ind w:left="-851" w:firstLine="709"/>
        <w:jc w:val="center"/>
        <w:rPr>
          <w:color w:val="000000"/>
          <w:highlight w:val="yellow"/>
        </w:rPr>
      </w:pPr>
      <w:r>
        <w:rPr>
          <w:color w:val="000000"/>
          <w:highlight w:val="yellow"/>
        </w:rPr>
        <w:t xml:space="preserve">Глава 18.2 СРАВНИТЕЛЬНЫЙ АНАЛИЗ ПРЕДЛОЖЕНИЙ</w:t>
      </w:r>
      <w:r>
        <w:rPr>
          <w:color w:val="000000"/>
          <w:highlight w:val="yellow"/>
        </w:rPr>
      </w:r>
    </w:p>
    <w:p>
      <w:pPr>
        <w:pStyle w:val="965"/>
        <w:ind w:left="-851" w:firstLine="709"/>
        <w:jc w:val="center"/>
        <w:rPr>
          <w:highlight w:val="yellow"/>
        </w:rPr>
      </w:pPr>
      <w:r>
        <w:rPr>
          <w:highlight w:val="yellow"/>
        </w:rPr>
      </w:r>
      <w:r>
        <w:rPr>
          <w:highlight w:val="yellow"/>
        </w:rPr>
      </w:r>
    </w:p>
    <w:p>
      <w:pPr>
        <w:pStyle w:val="965"/>
        <w:numPr>
          <w:ilvl w:val="0"/>
          <w:numId w:val="121"/>
        </w:numPr>
        <w:ind w:firstLine="740"/>
        <w:jc w:val="both"/>
        <w:tabs>
          <w:tab w:val="left" w:pos="1713" w:leader="none"/>
        </w:tabs>
        <w:rPr>
          <w:highlight w:val="yellow"/>
        </w:rPr>
      </w:pPr>
      <w:r>
        <w:rPr>
          <w:color w:val="000000"/>
          <w:highlight w:val="yellow"/>
        </w:rPr>
        <w:t xml:space="preserve">Сравните</w:t>
      </w:r>
      <w:r>
        <w:rPr>
          <w:color w:val="000000"/>
          <w:highlight w:val="yellow"/>
        </w:rPr>
        <w:t xml:space="preserve">льный анализ предложений — это неконкурентная закупка, при которой победителем признается участник закупки, предложивший лучшие условия исполнения договора в соответствии с несколькими критериями оценки или на основании только стоимостного критерия оценки.</w:t>
      </w:r>
      <w:r>
        <w:rPr>
          <w:highlight w:val="yellow"/>
        </w:rPr>
      </w:r>
    </w:p>
    <w:p>
      <w:pPr>
        <w:pStyle w:val="965"/>
        <w:numPr>
          <w:ilvl w:val="0"/>
          <w:numId w:val="121"/>
        </w:numPr>
        <w:ind w:firstLine="740"/>
        <w:jc w:val="both"/>
        <w:tabs>
          <w:tab w:val="left" w:pos="1713" w:leader="none"/>
        </w:tabs>
        <w:rPr>
          <w:highlight w:val="yellow"/>
        </w:rPr>
      </w:pPr>
      <w:r>
        <w:rPr>
          <w:color w:val="000000"/>
          <w:highlight w:val="yellow"/>
        </w:rPr>
        <w:t xml:space="preserve">Закупка сравнительного анализа предложений проводится в случае, если проведение конкурентных закупок нецелесообразно или невозможно ввиду сроков проведения таких закупок либо срочно</w:t>
      </w:r>
      <w:r>
        <w:rPr>
          <w:color w:val="000000"/>
          <w:highlight w:val="yellow"/>
        </w:rPr>
        <w:t xml:space="preserve">й необходимости в удовлетворении потребностей Заказчика. При этом годовой объем закупок, которые Заказчик вправе осуществить данным способом, не должен превышать десяти процентов от суммы договоров, заключенных Заказчиком в предшествующем календарном году.</w:t>
      </w:r>
      <w:r>
        <w:rPr>
          <w:highlight w:val="yellow"/>
        </w:rPr>
      </w:r>
    </w:p>
    <w:p>
      <w:pPr>
        <w:pStyle w:val="965"/>
        <w:numPr>
          <w:ilvl w:val="0"/>
          <w:numId w:val="121"/>
        </w:numPr>
        <w:ind w:firstLine="740"/>
        <w:jc w:val="both"/>
        <w:tabs>
          <w:tab w:val="left" w:pos="1713" w:leader="none"/>
        </w:tabs>
        <w:rPr>
          <w:highlight w:val="yellow"/>
        </w:rPr>
      </w:pPr>
      <w:r>
        <w:rPr>
          <w:color w:val="000000"/>
          <w:highlight w:val="yellow"/>
        </w:rPr>
        <w:t xml:space="preserve">При описании предмета закупки Заказчик не использует требования, предусмотренные частью 6.1 статьи 3 Федерального закона № 223-ФЗ.</w:t>
      </w:r>
      <w:r>
        <w:rPr>
          <w:highlight w:val="yellow"/>
        </w:rPr>
      </w:r>
    </w:p>
    <w:p>
      <w:pPr>
        <w:pStyle w:val="965"/>
        <w:numPr>
          <w:ilvl w:val="0"/>
          <w:numId w:val="121"/>
        </w:numPr>
        <w:ind w:firstLine="740"/>
        <w:jc w:val="both"/>
        <w:tabs>
          <w:tab w:val="left" w:pos="1713" w:leader="none"/>
        </w:tabs>
        <w:rPr>
          <w:highlight w:val="yellow"/>
        </w:rPr>
      </w:pPr>
      <w:r>
        <w:rPr>
          <w:color w:val="000000"/>
          <w:highlight w:val="yellow"/>
        </w:rPr>
        <w:t xml:space="preserve">При о</w:t>
      </w:r>
      <w:r>
        <w:rPr>
          <w:color w:val="000000"/>
          <w:highlight w:val="yellow"/>
        </w:rPr>
        <w:t xml:space="preserve">существлении закупки сравнительного анализа предложений Заказчик формирует и размещает в ЕИС, на официальном сайте извещение о проведении сравнительного анализа предложений не менее чем за два рабочих дня до даты истечения срока подачи заявок на участие в </w:t>
      </w:r>
      <w:r>
        <w:rPr>
          <w:color w:val="000000"/>
          <w:highlight w:val="yellow"/>
        </w:rPr>
        <w:t xml:space="preserve">сравнительном анализе предложений.</w:t>
      </w:r>
      <w:r>
        <w:rPr>
          <w:highlight w:val="yellow"/>
        </w:rPr>
      </w:r>
    </w:p>
    <w:p>
      <w:pPr>
        <w:pStyle w:val="965"/>
        <w:numPr>
          <w:ilvl w:val="0"/>
          <w:numId w:val="121"/>
        </w:numPr>
        <w:ind w:firstLine="740"/>
        <w:jc w:val="both"/>
        <w:tabs>
          <w:tab w:val="left" w:pos="1713" w:leader="none"/>
        </w:tabs>
        <w:rPr>
          <w:highlight w:val="yellow"/>
        </w:rPr>
      </w:pPr>
      <w:r>
        <w:rPr>
          <w:color w:val="000000"/>
          <w:highlight w:val="yellow"/>
        </w:rPr>
        <w:t xml:space="preserve">Извещение о проведении сравнительного анализа предложений должно содержать информацию, предусмотренную подпунктами 1-7, 13 пункта 12.1 Положения, а также следующую информацию:</w:t>
      </w:r>
      <w:r>
        <w:rPr>
          <w:highlight w:val="yellow"/>
        </w:rPr>
      </w:r>
    </w:p>
    <w:p>
      <w:pPr>
        <w:pStyle w:val="965"/>
        <w:ind w:left="-851" w:firstLine="709"/>
        <w:jc w:val="both"/>
        <w:rPr>
          <w:highlight w:val="yellow"/>
        </w:rPr>
      </w:pPr>
      <w:r>
        <w:rPr>
          <w:color w:val="000000"/>
          <w:highlight w:val="yellow"/>
        </w:rPr>
        <w:t xml:space="preserve">форма, сроки и порядок оплаты товара, работы, услуги;</w:t>
      </w:r>
      <w:r>
        <w:rPr>
          <w:highlight w:val="yellow"/>
        </w:rPr>
      </w:r>
    </w:p>
    <w:p>
      <w:pPr>
        <w:pStyle w:val="965"/>
        <w:ind w:left="-851" w:firstLine="709"/>
        <w:jc w:val="both"/>
        <w:rPr>
          <w:highlight w:val="yellow"/>
        </w:rPr>
      </w:pPr>
      <w:r>
        <w:rPr>
          <w:color w:val="000000"/>
          <w:highlight w:val="yellow"/>
        </w:rPr>
        <w:t xml:space="preserve">порядок, дата начала, дата и время окончания срока подачи заявок на участие в закупке и порядок подведения итогов закупки;</w:t>
      </w:r>
      <w:r>
        <w:rPr>
          <w:highlight w:val="yellow"/>
        </w:rPr>
      </w:r>
    </w:p>
    <w:p>
      <w:pPr>
        <w:pStyle w:val="965"/>
        <w:ind w:left="-851" w:firstLine="709"/>
        <w:jc w:val="both"/>
        <w:rPr>
          <w:highlight w:val="yellow"/>
        </w:rPr>
      </w:pPr>
      <w:r>
        <w:rPr>
          <w:color w:val="000000"/>
          <w:highlight w:val="yellow"/>
        </w:rPr>
        <w:t xml:space="preserve">место, дата и время рассмотрения заявок на участие в закупке;</w:t>
      </w:r>
      <w:r>
        <w:rPr>
          <w:highlight w:val="yellow"/>
        </w:rPr>
      </w:r>
    </w:p>
    <w:p>
      <w:pPr>
        <w:pStyle w:val="965"/>
        <w:ind w:left="-851" w:firstLine="709"/>
        <w:jc w:val="both"/>
        <w:rPr>
          <w:highlight w:val="yellow"/>
        </w:rPr>
      </w:pPr>
      <w:r>
        <w:rPr>
          <w:color w:val="000000"/>
          <w:highlight w:val="yellow"/>
        </w:rPr>
        <w:t xml:space="preserve">требования к содержанию, форме, оформлению и составу заявки на участие в закупке;</w:t>
      </w:r>
      <w:r>
        <w:rPr>
          <w:highlight w:val="yellow"/>
        </w:rPr>
      </w:r>
    </w:p>
    <w:p>
      <w:pPr>
        <w:pStyle w:val="965"/>
        <w:ind w:left="-851" w:firstLine="709"/>
        <w:jc w:val="both"/>
        <w:rPr>
          <w:highlight w:val="yellow"/>
        </w:rPr>
      </w:pPr>
      <w:r>
        <w:rPr>
          <w:color w:val="000000"/>
          <w:highlight w:val="yellow"/>
        </w:rPr>
        <w:t xml:space="preserve">порядок заключения договора и предоставления документов, необходимых для заключения договора;</w:t>
      </w:r>
      <w:r>
        <w:rPr>
          <w:highlight w:val="yellow"/>
        </w:rPr>
      </w:r>
    </w:p>
    <w:p>
      <w:pPr>
        <w:pStyle w:val="965"/>
        <w:ind w:left="-851" w:firstLine="709"/>
        <w:jc w:val="both"/>
        <w:rPr>
          <w:highlight w:val="yellow"/>
        </w:rPr>
      </w:pPr>
      <w:r>
        <w:rPr>
          <w:color w:val="000000"/>
          <w:highlight w:val="yellow"/>
        </w:rPr>
        <w:t xml:space="preserve">иную информацию, связанную с осуществлением закупки.</w:t>
      </w:r>
      <w:r>
        <w:rPr>
          <w:highlight w:val="yellow"/>
        </w:rPr>
      </w:r>
    </w:p>
    <w:p>
      <w:pPr>
        <w:pStyle w:val="965"/>
        <w:ind w:left="-851" w:firstLine="709"/>
        <w:jc w:val="both"/>
        <w:rPr>
          <w:color w:val="000000"/>
          <w:highlight w:val="yellow"/>
        </w:rPr>
      </w:pPr>
      <w:r>
        <w:rPr>
          <w:highlight w:val="yellow"/>
        </w:rPr>
        <w:t xml:space="preserve">18.2.6.  </w:t>
      </w:r>
      <w:r>
        <w:rPr>
          <w:color w:val="000000"/>
          <w:highlight w:val="yellow"/>
        </w:rPr>
        <w:t xml:space="preserve">Неотъемлемой частью извещения о проведении сравнительного анализа предложений является проект договора</w:t>
      </w:r>
      <w:r>
        <w:rPr>
          <w:color w:val="000000"/>
          <w:highlight w:val="yellow"/>
        </w:rPr>
        <w:t xml:space="preserve">.</w:t>
      </w:r>
      <w:r>
        <w:rPr>
          <w:color w:val="000000"/>
          <w:highlight w:val="yellow"/>
        </w:rPr>
      </w:r>
    </w:p>
    <w:p>
      <w:pPr>
        <w:pStyle w:val="965"/>
        <w:ind w:left="-851" w:firstLine="709"/>
        <w:jc w:val="both"/>
        <w:rPr>
          <w:highlight w:val="yellow"/>
        </w:rPr>
      </w:pPr>
      <w:r>
        <w:rPr>
          <w:color w:val="000000"/>
          <w:highlight w:val="yellow"/>
        </w:rPr>
        <w:t xml:space="preserve">18.2.7. </w:t>
      </w:r>
      <w:r>
        <w:rPr>
          <w:color w:val="000000"/>
          <w:highlight w:val="yellow"/>
        </w:rPr>
        <w:t xml:space="preserve">К извещению о проведении сравнительного анализа Заказчик прикладывает документ и (или) информацию, обосновывающую принятие решения о проведении закупки сравнительного анализа предложений.</w:t>
      </w:r>
      <w:r>
        <w:rPr>
          <w:highlight w:val="yellow"/>
        </w:rPr>
      </w:r>
    </w:p>
    <w:p>
      <w:pPr>
        <w:pStyle w:val="965"/>
        <w:ind w:left="-851" w:firstLine="709"/>
        <w:jc w:val="both"/>
        <w:rPr>
          <w:highlight w:val="yellow"/>
        </w:rPr>
      </w:pPr>
      <w:r>
        <w:rPr>
          <w:highlight w:val="yellow"/>
        </w:rPr>
        <w:t xml:space="preserve">18.2.8. </w:t>
      </w:r>
      <w:r>
        <w:rPr>
          <w:color w:val="000000"/>
          <w:highlight w:val="yellow"/>
        </w:rPr>
        <w:t xml:space="preserve">Сравнительный анализ предложений проводится в электронной форме в порядке, установленном извещением о проведении сравнительного анализа предложений.</w:t>
      </w:r>
      <w:r>
        <w:rPr>
          <w:highlight w:val="yellow"/>
        </w:rPr>
      </w:r>
    </w:p>
    <w:p>
      <w:pPr>
        <w:pStyle w:val="965"/>
        <w:ind w:left="-851" w:firstLine="709"/>
        <w:jc w:val="both"/>
        <w:rPr>
          <w:highlight w:val="yellow"/>
        </w:rPr>
      </w:pPr>
      <w:r>
        <w:rPr>
          <w:highlight w:val="yellow"/>
        </w:rPr>
        <w:t xml:space="preserve">18.2.9. </w:t>
      </w:r>
      <w:r>
        <w:rPr>
          <w:color w:val="000000"/>
          <w:highlight w:val="yellow"/>
        </w:rPr>
        <w:t xml:space="preserve">Заказчик при проведении закупки сравнительного анализа предложений вправе установить требования к участникам закупки, предусмотренные главой 10 настоящего Положения.</w:t>
      </w:r>
      <w:r>
        <w:rPr>
          <w:highlight w:val="yellow"/>
        </w:rPr>
      </w:r>
    </w:p>
    <w:p>
      <w:pPr>
        <w:pStyle w:val="965"/>
        <w:ind w:left="-851" w:firstLine="709"/>
        <w:jc w:val="both"/>
        <w:rPr>
          <w:highlight w:val="yellow"/>
        </w:rPr>
      </w:pPr>
      <w:r>
        <w:rPr>
          <w:highlight w:val="yellow"/>
        </w:rPr>
        <w:t xml:space="preserve">18.2.10. </w:t>
      </w:r>
      <w:r>
        <w:rPr>
          <w:color w:val="000000"/>
          <w:highlight w:val="yellow"/>
        </w:rPr>
        <w:t xml:space="preserve">Заказчик при проведении сравнительного анализа предложений вправе установить критерии оценки заявок, предусмотренные Приложением № 2 к настоящему Положению, и порядок оценки заявок.</w:t>
      </w:r>
      <w:r>
        <w:rPr>
          <w:highlight w:val="yellow"/>
        </w:rPr>
      </w:r>
    </w:p>
    <w:p>
      <w:pPr>
        <w:pStyle w:val="965"/>
        <w:ind w:left="-851" w:firstLine="709"/>
        <w:jc w:val="both"/>
        <w:rPr>
          <w:highlight w:val="yellow"/>
        </w:rPr>
      </w:pPr>
      <w:r>
        <w:rPr>
          <w:highlight w:val="yellow"/>
        </w:rPr>
        <w:t xml:space="preserve">18.2.11. </w:t>
      </w:r>
      <w:r>
        <w:rPr>
          <w:color w:val="000000"/>
          <w:highlight w:val="yellow"/>
        </w:rPr>
        <w:t xml:space="preserve">Рассмотрение и оценка заявок на участие в сравнительном анализе предложений осуществл</w:t>
      </w:r>
      <w:r>
        <w:rPr>
          <w:color w:val="000000"/>
          <w:highlight w:val="yellow"/>
        </w:rPr>
        <w:t xml:space="preserve">яется не позднее одного рабочего дня, следующего после даты окончания срока подачи заявок на участие в сравнительном анализе предложений. В случае, если в нескольких заявках на участие в сравнительном анализе предложений содержатся одинаковые условия испол</w:t>
      </w:r>
      <w:r>
        <w:rPr>
          <w:color w:val="000000"/>
          <w:highlight w:val="yellow"/>
        </w:rPr>
        <w:t xml:space="preserve">нения договора или одинаковые ценовые предложения, меньший порядковый номер присваивается заявке на участие в сравнительном анализе предложений, которая поступила ранее других заявок на участие в сравнительном анализе предложений, содержащих такие условия.</w:t>
      </w:r>
      <w:r>
        <w:rPr>
          <w:highlight w:val="yellow"/>
        </w:rPr>
      </w:r>
    </w:p>
    <w:p>
      <w:pPr>
        <w:pStyle w:val="965"/>
        <w:ind w:left="-851" w:firstLine="709"/>
        <w:jc w:val="both"/>
        <w:rPr>
          <w:color w:val="000000"/>
          <w:highlight w:val="yellow"/>
        </w:rPr>
      </w:pPr>
      <w:r>
        <w:rPr>
          <w:highlight w:val="yellow"/>
        </w:rPr>
        <w:t xml:space="preserve">18.2.12. </w:t>
      </w:r>
      <w:r>
        <w:rPr>
          <w:color w:val="000000"/>
          <w:highlight w:val="yellow"/>
        </w:rPr>
        <w:t xml:space="preserve">В случае установления факта подачи одним участником сравнительного анализа предложений двух и </w:t>
      </w:r>
      <w:r>
        <w:rPr>
          <w:color w:val="000000"/>
          <w:highlight w:val="yellow"/>
        </w:rPr>
        <w:t xml:space="preserve">более заявок на участие в сравнительном анализе предложений при условии, что поданные ранее такие заявки этим участником не отозваны, все заявки на участие в сравнительном анализе предложений, поданные этим участником, не рассматриваются и возвращаются ему</w:t>
      </w:r>
      <w:r>
        <w:rPr>
          <w:color w:val="000000"/>
          <w:highlight w:val="yellow"/>
        </w:rPr>
        <w:t xml:space="preserve">.</w:t>
      </w:r>
      <w:r>
        <w:rPr>
          <w:color w:val="000000"/>
          <w:highlight w:val="yellow"/>
        </w:rPr>
      </w:r>
    </w:p>
    <w:p>
      <w:pPr>
        <w:pStyle w:val="965"/>
        <w:ind w:left="-851" w:firstLine="709"/>
        <w:jc w:val="both"/>
        <w:rPr>
          <w:highlight w:val="yellow"/>
        </w:rPr>
      </w:pPr>
      <w:r>
        <w:rPr>
          <w:color w:val="000000"/>
          <w:highlight w:val="yellow"/>
        </w:rPr>
        <w:t xml:space="preserve">18.2.13. </w:t>
      </w:r>
      <w:r>
        <w:rPr>
          <w:color w:val="000000"/>
          <w:highlight w:val="yellow"/>
        </w:rPr>
        <w:t xml:space="preserve">Закупочная комиссия не рассматривает и отклоняет заявки на участие в сравнительном анализе предложений, если они не соответствуют требованиям, установленным в извещении о проведении сравнительного анализа предложений, или </w:t>
      </w:r>
      <w:r>
        <w:rPr>
          <w:color w:val="000000"/>
          <w:highlight w:val="yellow"/>
        </w:rPr>
        <w:t xml:space="preserve">участником сравнительного анализа предложений не предоставлены документы и информация, предусмотренные в извещении о проведении сравнительного анализа предложений.</w:t>
      </w:r>
      <w:r>
        <w:rPr>
          <w:highlight w:val="yellow"/>
        </w:rPr>
      </w:r>
    </w:p>
    <w:p>
      <w:pPr>
        <w:pStyle w:val="965"/>
        <w:ind w:left="-851" w:firstLine="709"/>
        <w:jc w:val="both"/>
        <w:rPr>
          <w:highlight w:val="yellow"/>
        </w:rPr>
      </w:pPr>
      <w:r>
        <w:rPr>
          <w:highlight w:val="yellow"/>
        </w:rPr>
        <w:t xml:space="preserve">18.2.14. </w:t>
      </w:r>
      <w:r>
        <w:rPr>
          <w:color w:val="000000"/>
          <w:highlight w:val="yellow"/>
        </w:rPr>
        <w:t xml:space="preserve">Результаты рассмотрения и оценки заявок на участие в сравнительном анализе предложений оформляются протоколом, который подписывается всеми членами закупоч</w:t>
      </w:r>
      <w:r>
        <w:rPr>
          <w:color w:val="000000"/>
          <w:highlight w:val="yellow"/>
        </w:rPr>
        <w:t xml:space="preserve">ной комиссии в день рассмотрения таких заявок. Протокол рассмотрения и оценки заявок на участие в сравнительном анализе предложений размещается в ЕИС, на официальном сайте не позднее срока рассмотрения заявок на участие в сравнительном анализе предложений.</w:t>
      </w:r>
      <w:r>
        <w:rPr>
          <w:highlight w:val="yellow"/>
        </w:rPr>
      </w:r>
    </w:p>
    <w:p>
      <w:pPr>
        <w:pStyle w:val="965"/>
        <w:ind w:left="-851" w:firstLine="709"/>
        <w:jc w:val="both"/>
        <w:rPr>
          <w:highlight w:val="yellow"/>
        </w:rPr>
      </w:pPr>
      <w:r>
        <w:rPr>
          <w:highlight w:val="yellow"/>
        </w:rPr>
        <w:t xml:space="preserve">18.2.15. </w:t>
      </w:r>
      <w:r>
        <w:rPr>
          <w:color w:val="000000"/>
          <w:highlight w:val="yellow"/>
        </w:rPr>
        <w:t xml:space="preserve">Заказчик вправе провести процедуру, направленную на добровольное изменение участниками сравнительного анализа предложений первоначальных предложений по заявке с ц</w:t>
      </w:r>
      <w:r>
        <w:rPr>
          <w:color w:val="000000"/>
          <w:highlight w:val="yellow"/>
        </w:rPr>
        <w:t xml:space="preserve">елью повысить их предпочтительность для Заказчика (далее - переторжка), в порядке, установленном извещением о проведении сравнительного анализа предложений. Переторжка проводится в случае, если по результатам рассмотрения заявок на участие в сравнительном </w:t>
      </w:r>
      <w:r>
        <w:rPr>
          <w:color w:val="000000"/>
          <w:highlight w:val="yellow"/>
        </w:rPr>
        <w:t xml:space="preserve">анализе предложений допущено две и более заявки на участие в таком сравнительном анализе предложений. Днем проведения переторжки является рабочий день, следующий после даты окончания срока рассмотрения заявок на участие в сравнительном анализе предложений.</w:t>
      </w:r>
      <w:r>
        <w:rPr>
          <w:highlight w:val="yellow"/>
        </w:rPr>
      </w:r>
    </w:p>
    <w:p>
      <w:pPr>
        <w:pStyle w:val="965"/>
        <w:ind w:left="-851" w:firstLine="709"/>
        <w:jc w:val="both"/>
        <w:rPr>
          <w:color w:val="000000"/>
          <w:highlight w:val="yellow"/>
        </w:rPr>
      </w:pPr>
      <w:r>
        <w:rPr>
          <w:highlight w:val="yellow"/>
        </w:rPr>
        <w:t xml:space="preserve">18.2.16. </w:t>
      </w:r>
      <w:r>
        <w:rPr>
          <w:color w:val="000000"/>
          <w:highlight w:val="yellow"/>
        </w:rPr>
        <w:t xml:space="preserve">В переторжке имеют право участвовать все участники закупки, на участие в сравнительном анализе предложений, которые были допущены к участию в сравнительном анализе предложений. Участник сравнительного анализа предложений вправе не</w:t>
      </w:r>
      <w:r>
        <w:rPr>
          <w:color w:val="000000"/>
          <w:highlight w:val="yellow"/>
        </w:rPr>
        <w:t xml:space="preserve"> улучшать сведения заявки на участие в сравнительном анализе предложений. Если участник сравнительного анализа предложений не предоставил улучшенных сведений такой заявки, то предложение такого участника, поданное им первоначально, признается окончательным</w:t>
      </w:r>
      <w:r>
        <w:rPr>
          <w:color w:val="000000"/>
          <w:highlight w:val="yellow"/>
        </w:rPr>
        <w:t xml:space="preserve">.</w:t>
      </w:r>
      <w:r>
        <w:rPr>
          <w:color w:val="000000"/>
          <w:highlight w:val="yellow"/>
        </w:rPr>
      </w:r>
    </w:p>
    <w:p>
      <w:pPr>
        <w:pStyle w:val="965"/>
        <w:ind w:left="-851" w:firstLine="709"/>
        <w:jc w:val="both"/>
        <w:rPr>
          <w:highlight w:val="yellow"/>
        </w:rPr>
      </w:pPr>
      <w:r>
        <w:rPr>
          <w:highlight w:val="yellow"/>
        </w:rPr>
        <w:t xml:space="preserve">18.</w:t>
      </w:r>
      <w:r>
        <w:rPr>
          <w:color w:val="000000"/>
          <w:highlight w:val="yellow"/>
        </w:rPr>
        <w:t xml:space="preserve">2.17. </w:t>
      </w:r>
      <w:r>
        <w:rPr>
          <w:color w:val="000000"/>
          <w:highlight w:val="yellow"/>
        </w:rPr>
        <w:t xml:space="preserve">Переторжка проводится путем предос</w:t>
      </w:r>
      <w:r>
        <w:rPr>
          <w:color w:val="000000"/>
          <w:highlight w:val="yellow"/>
        </w:rPr>
        <w:t xml:space="preserve">тавления участниками переторжки заявок, содержащих окончательные предложения на участие в сравнительном анализе предложений. Дата проведения переторжки устанавливается в протоколе рассмотрения и оценки заявок на участие в сравнительном анализе предложений.</w:t>
      </w:r>
      <w:r>
        <w:rPr>
          <w:highlight w:val="yellow"/>
        </w:rPr>
      </w:r>
    </w:p>
    <w:p>
      <w:pPr>
        <w:pStyle w:val="965"/>
        <w:ind w:left="-851" w:firstLine="709"/>
        <w:jc w:val="both"/>
        <w:rPr>
          <w:highlight w:val="yellow"/>
        </w:rPr>
      </w:pPr>
      <w:r>
        <w:rPr>
          <w:highlight w:val="yellow"/>
        </w:rPr>
        <w:t xml:space="preserve">18.</w:t>
      </w:r>
      <w:r>
        <w:rPr>
          <w:color w:val="000000"/>
          <w:highlight w:val="yellow"/>
        </w:rPr>
        <w:t xml:space="preserve">2.18. </w:t>
      </w:r>
      <w:r>
        <w:rPr>
          <w:color w:val="000000"/>
          <w:highlight w:val="yellow"/>
        </w:rPr>
        <w:t xml:space="preserve">Результаты рассмотрения и оценки заявок, содержащих окончательные предложения на участие в сравнительном анализе предложений, оформляются протоколом подведения итогов, который подписывается всеми членами закупочной комиссии в день рассмот</w:t>
      </w:r>
      <w:r>
        <w:rPr>
          <w:color w:val="000000"/>
          <w:highlight w:val="yellow"/>
        </w:rPr>
        <w:t xml:space="preserve">рения таких заявок. Срок рассмотрения окончательных предложений не должен превышать одного рабочего дня с даты проведения переторжки. Протокол подведения итогов размещается в ЕИС, на официальном сайте не позднее трех календарных дней со дня его подписания.</w:t>
      </w:r>
      <w:r>
        <w:rPr>
          <w:highlight w:val="yellow"/>
        </w:rPr>
      </w:r>
    </w:p>
    <w:p>
      <w:pPr>
        <w:pStyle w:val="965"/>
        <w:ind w:left="-851" w:firstLine="709"/>
        <w:jc w:val="both"/>
        <w:rPr>
          <w:highlight w:val="yellow"/>
        </w:rPr>
      </w:pPr>
      <w:r>
        <w:rPr>
          <w:highlight w:val="yellow"/>
        </w:rPr>
        <w:t xml:space="preserve">18.2.19. </w:t>
      </w:r>
      <w:r>
        <w:rPr>
          <w:color w:val="000000"/>
          <w:highlight w:val="yellow"/>
        </w:rPr>
        <w:t xml:space="preserve">Если не подано ни одной заявки на участие в сравнительном анализе предложений или если по результатам рассмотрения заявок на участие в сравнительном анализе предложени</w:t>
      </w:r>
      <w:r>
        <w:rPr>
          <w:color w:val="000000"/>
          <w:highlight w:val="yellow"/>
        </w:rPr>
        <w:t xml:space="preserve">й закупочной комиссией отклонены все поданные заявки, сравнительный анализ предложений признается несостоявшимся. В указанном случае Заказчик вправе провести повторный сравнительный анализ предложений или осуществить закупку иным способом, предусмотренным </w:t>
      </w:r>
      <w:r>
        <w:rPr>
          <w:color w:val="000000"/>
          <w:highlight w:val="yellow"/>
        </w:rPr>
        <w:t xml:space="preserve">Положением.</w:t>
      </w:r>
      <w:r>
        <w:rPr>
          <w:highlight w:val="yellow"/>
        </w:rPr>
      </w:r>
    </w:p>
    <w:p>
      <w:pPr>
        <w:pStyle w:val="965"/>
        <w:ind w:left="-851" w:firstLine="709"/>
        <w:jc w:val="both"/>
        <w:rPr>
          <w:highlight w:val="yellow"/>
        </w:rPr>
      </w:pPr>
      <w:r>
        <w:rPr>
          <w:highlight w:val="yellow"/>
        </w:rPr>
        <w:t xml:space="preserve">18.2.20. </w:t>
      </w:r>
      <w:r>
        <w:rPr>
          <w:color w:val="000000"/>
          <w:highlight w:val="yellow"/>
        </w:rPr>
        <w:t xml:space="preserve">Договор заключается с победителем (единственным участником) сравнительного анализа предложений на условиях, предусмотренных извещением о проведении сравнительного анализа предложений и заявкой победителя сравнительного анализа предложений либо заявкой един</w:t>
      </w:r>
      <w:r>
        <w:rPr>
          <w:color w:val="000000"/>
          <w:highlight w:val="yellow"/>
        </w:rPr>
        <w:t xml:space="preserve">ственного участника закупки, заявка которого по результатам рассмотрения заявок на участие в проведении сравнительного анализа предложений признана соответствующей требованиям извещения о проведении сравнительного анализа предложений в порядке, установленн</w:t>
      </w:r>
      <w:r>
        <w:rPr>
          <w:color w:val="000000"/>
          <w:highlight w:val="yellow"/>
        </w:rPr>
        <w:t xml:space="preserve">ом извещением о проведении сравнительного анализа предложений, но не позднее чем через 10 календарных дней с момента публикации протокола рассмотрения и оценки заявок на участие в сравнительном анализе предложений, а в случае проведения переторжки с момент</w:t>
      </w:r>
      <w:r>
        <w:rPr>
          <w:color w:val="000000"/>
          <w:highlight w:val="yellow"/>
        </w:rPr>
        <w:t xml:space="preserve">а публикации протокола подведения итогов. Заказчик вправе заключить договоры с несколькими участниками сравнительного анализа предложений, допущенными к участию в закупке, в порядке, установленном извещением о проведении сравнительного анализа предложений.</w:t>
      </w:r>
      <w:r>
        <w:rPr>
          <w:highlight w:val="yellow"/>
        </w:rPr>
      </w:r>
    </w:p>
    <w:p>
      <w:pPr>
        <w:pStyle w:val="965"/>
        <w:ind w:left="-851" w:firstLine="709"/>
        <w:jc w:val="both"/>
        <w:rPr>
          <w:color w:val="000000"/>
          <w:highlight w:val="yellow"/>
        </w:rPr>
      </w:pPr>
      <w:r>
        <w:rPr>
          <w:highlight w:val="yellow"/>
        </w:rPr>
        <w:t xml:space="preserve">18.2.21. </w:t>
      </w:r>
      <w:r>
        <w:rPr>
          <w:color w:val="000000"/>
          <w:highlight w:val="yellow"/>
        </w:rPr>
        <w:t xml:space="preserve">Участник закупки, с которым заключается договор, признается уклонившимся от заключения договора, ес</w:t>
      </w:r>
      <w:r>
        <w:rPr>
          <w:color w:val="000000"/>
          <w:highlight w:val="yellow"/>
        </w:rPr>
        <w:t xml:space="preserve">ли указанный участник не представил Заказчику подписанный договор в срок, указанный в извещении о проведении сравнительного анализа предложений, а также в случае непредоставления обеспечения исполнения договора в срок, установленный для заключения договора</w:t>
      </w:r>
      <w:bookmarkStart w:id="163" w:name="bookmark47"/>
      <w:r/>
      <w:bookmarkEnd w:id="163"/>
      <w:r>
        <w:rPr>
          <w:color w:val="000000"/>
          <w:highlight w:val="yellow"/>
        </w:rPr>
        <w:t xml:space="preserve">.</w:t>
      </w:r>
      <w:r>
        <w:rPr>
          <w:color w:val="000000"/>
          <w:highlight w:val="yellow"/>
        </w:rPr>
      </w:r>
    </w:p>
    <w:p>
      <w:pPr>
        <w:pStyle w:val="965"/>
        <w:ind w:left="-851" w:firstLine="709"/>
        <w:jc w:val="both"/>
        <w:rPr>
          <w:color w:val="000000"/>
          <w:highlight w:val="yellow"/>
        </w:rPr>
      </w:pPr>
      <w:r>
        <w:rPr>
          <w:color w:val="000000"/>
          <w:highlight w:val="yellow"/>
        </w:rPr>
        <w:t xml:space="preserve">18.2.22. </w:t>
      </w:r>
      <w:r>
        <w:rPr>
          <w:color w:val="000000"/>
          <w:highlight w:val="yellow"/>
        </w:rPr>
        <w:t xml:space="preserve">Если победитель (единственный участник) сравнительного анализа предл</w:t>
      </w:r>
      <w:r>
        <w:rPr>
          <w:color w:val="000000"/>
          <w:highlight w:val="yellow"/>
        </w:rPr>
        <w:t xml:space="preserve">ожений признан уклонившимся от заключения договора, Заказчик вправе заключить договор с участником закупки, чья заявка получила второй порядковый номер при оценке и сопоставлении заявок участников по цене и условиям, предложенным вторым участником закупки.</w:t>
      </w:r>
      <w:bookmarkStart w:id="164" w:name="bookmark48"/>
      <w:r/>
      <w:bookmarkEnd w:id="164"/>
      <w:r/>
      <w:r>
        <w:rPr>
          <w:color w:val="000000"/>
          <w:highlight w:val="yellow"/>
        </w:rPr>
      </w:r>
    </w:p>
    <w:p>
      <w:pPr>
        <w:pStyle w:val="965"/>
        <w:ind w:left="-851" w:firstLine="709"/>
        <w:jc w:val="both"/>
        <w:rPr>
          <w:highlight w:val="yellow"/>
        </w:rPr>
      </w:pPr>
      <w:r>
        <w:rPr>
          <w:color w:val="000000"/>
          <w:highlight w:val="yellow"/>
        </w:rPr>
        <w:t xml:space="preserve">18.2.23. </w:t>
      </w:r>
      <w:r>
        <w:rPr>
          <w:color w:val="000000"/>
          <w:highlight w:val="yellow"/>
        </w:rPr>
        <w:t xml:space="preserve">Заказчик вправе отказаться от заключения договора на любом этапе до момента подписан</w:t>
      </w:r>
      <w:r>
        <w:rPr>
          <w:color w:val="000000"/>
          <w:highlight w:val="yellow"/>
        </w:rPr>
        <w:t xml:space="preserve">ия. Если извещением о проведении сравнительного анализа предложений было установлено обеспечение исполнения договора и победитель (единственный участник) сравнительного анализа предложений предоставил обеспечение исполнения договора, то Заказчик вправе отк</w:t>
      </w:r>
      <w:r>
        <w:rPr>
          <w:color w:val="000000"/>
          <w:highlight w:val="yellow"/>
        </w:rPr>
        <w:t xml:space="preserve">азаться от заключения договора только по согласованию с таким победителем (единственным участником) закупки. Решение об отказе от заключения договора размещается в ЕИС, на официальном сайте не позднее трех календарных дней с момента принятия этого решения.</w:t>
      </w:r>
      <w:r>
        <w:rPr>
          <w:highlight w:val="yellow"/>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ind w:firstLine="709"/>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bookmarkStart w:id="165" w:name="_Toc450226745"/>
      <w:r/>
      <w:bookmarkStart w:id="166" w:name="_Toc516146026"/>
      <w:r/>
      <w:bookmarkStart w:id="167" w:name="_Toc518893402"/>
      <w:r>
        <w:rPr>
          <w:rFonts w:ascii="Times New Roman" w:hAnsi="Times New Roman" w:eastAsia="Times New Roman" w:cs="Times New Roman"/>
          <w:bCs/>
          <w:sz w:val="28"/>
          <w:szCs w:val="28"/>
        </w:rPr>
        <w:t xml:space="preserve">Глава 19</w:t>
      </w:r>
      <w:r>
        <w:rPr>
          <w:rFonts w:ascii="Times New Roman" w:hAnsi="Times New Roman" w:eastAsia="Times New Roman" w:cs="Times New Roman"/>
          <w:bCs/>
          <w:sz w:val="28"/>
          <w:szCs w:val="28"/>
        </w:rPr>
        <w:t xml:space="preserve">. ЗАКУПКА У ЕДИНСТВЕННОГО ПОСТАВЩИКА</w:t>
      </w:r>
      <w:bookmarkEnd w:id="165"/>
      <w:r>
        <w:rPr>
          <w:rFonts w:ascii="Times New Roman" w:hAnsi="Times New Roman" w:eastAsia="Times New Roman" w:cs="Times New Roman"/>
          <w:bCs/>
          <w:sz w:val="28"/>
          <w:szCs w:val="28"/>
        </w:rPr>
        <w:t xml:space="preserve"> (</w:t>
      </w:r>
      <w:bookmarkStart w:id="168" w:name="_Toc450226746"/>
      <w:r>
        <w:rPr>
          <w:rFonts w:ascii="Times New Roman" w:hAnsi="Times New Roman" w:eastAsia="Times New Roman" w:cs="Times New Roman"/>
          <w:bCs/>
          <w:sz w:val="28"/>
          <w:szCs w:val="28"/>
        </w:rPr>
        <w:t xml:space="preserve">ПОДРЯДЧИКА, ИСПОЛНИТЕЛЯ</w:t>
      </w:r>
      <w:bookmarkEnd w:id="168"/>
      <w:r>
        <w:rPr>
          <w:rFonts w:ascii="Times New Roman" w:hAnsi="Times New Roman" w:eastAsia="Times New Roman" w:cs="Times New Roman"/>
          <w:bCs/>
          <w:sz w:val="28"/>
          <w:szCs w:val="28"/>
        </w:rPr>
        <w:t xml:space="preserve">)</w:t>
      </w:r>
      <w:bookmarkEnd w:id="166"/>
      <w:r/>
      <w:bookmarkEnd w:id="167"/>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45"/>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у единственного поставщика (подрядчика, исполнителя) может осуществляться Заказчиком в следующих случаях:</w:t>
      </w:r>
      <w:r>
        <w:rPr>
          <w:rFonts w:ascii="Times New Roman" w:hAnsi="Times New Roman" w:eastAsia="Lucida Sans Unicode" w:cs="Times New Roman"/>
          <w:sz w:val="28"/>
          <w:szCs w:val="28"/>
        </w:rPr>
      </w:r>
    </w:p>
    <w:p>
      <w:pPr>
        <w:numPr>
          <w:ilvl w:val="0"/>
          <w:numId w:val="4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r>
        <w:rPr>
          <w:rFonts w:ascii="Times New Roman" w:hAnsi="Times New Roman" w:eastAsia="Lucida Sans Unicode" w:cs="Times New Roman"/>
          <w:sz w:val="28"/>
          <w:szCs w:val="28"/>
        </w:rPr>
      </w:r>
    </w:p>
    <w:p>
      <w:pPr>
        <w:numPr>
          <w:ilvl w:val="0"/>
          <w:numId w:val="4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sz w:val="28"/>
          <w:szCs w:val="28"/>
        </w:rPr>
        <w:t xml:space="preserve">осуществление закупки для государственных нужд у единственного поставщика (подрядчика, исполнителя), определенног</w:t>
      </w:r>
      <w:r>
        <w:rPr>
          <w:rFonts w:ascii="Times New Roman" w:hAnsi="Times New Roman"/>
          <w:sz w:val="28"/>
          <w:szCs w:val="28"/>
        </w:rPr>
        <w:t xml:space="preserve">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Pr>
          <w:rFonts w:ascii="Times New Roman" w:hAnsi="Times New Roman" w:eastAsia="Lucida Sans Unicode"/>
          <w:sz w:val="28"/>
          <w:szCs w:val="28"/>
        </w:rPr>
        <w:t xml:space="preserve"> в том числе, если такие правовые акты приняты в соответствии с нормами Федерального закона № 44-ФЗ</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4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выполнение работы по мобилизационной подготовке в Российской Федерации;</w:t>
      </w:r>
      <w:r>
        <w:rPr>
          <w:rFonts w:ascii="Times New Roman" w:hAnsi="Times New Roman" w:eastAsia="Lucida Sans Unicode" w:cs="Times New Roman"/>
          <w:sz w:val="28"/>
          <w:szCs w:val="28"/>
        </w:rPr>
      </w:r>
    </w:p>
    <w:p>
      <w:pPr>
        <w:numPr>
          <w:ilvl w:val="0"/>
          <w:numId w:val="46"/>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69" w:name="подп4"/>
      <w:r>
        <w:rPr>
          <w:rFonts w:ascii="Times New Roman" w:hAnsi="Times New Roman" w:cs="Times New Roman"/>
          <w:color w:val="000000"/>
          <w:sz w:val="28"/>
          <w:szCs w:val="28"/>
        </w:rPr>
        <w:t xml:space="preserve">осуществление закупки товаров, работ, услуг, стоимость которых не превышает шестисот тысяч рублей, а в случае, если совокупный годовой объем закупок Заказчика составляет более миллиарда рублей - стоимость которых не превышает </w:t>
      </w:r>
      <w:r>
        <w:rPr>
          <w:rFonts w:ascii="Times New Roman" w:hAnsi="Times New Roman" w:cs="Times New Roman"/>
          <w:color w:val="000000"/>
          <w:sz w:val="28"/>
          <w:szCs w:val="28"/>
        </w:rPr>
        <w:t xml:space="preserve">восьмисот тысяч рублей. При этом годовой объем закупок, которые Заказчик вправе осуществить на основании настоящего подпункта, не должен превышать четыре миллиона рублей или не должен превышать десять процентов совокупного годового объема закупок Заказчика</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ind w:firstLine="567"/>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bookmarkStart w:id="170" w:name="подп5"/>
      <w:r/>
      <w:bookmarkEnd w:id="169"/>
      <w:r>
        <w:rPr>
          <w:rFonts w:ascii="Times New Roman" w:hAnsi="Times New Roman" w:eastAsia="Lucida Sans Unicode" w:cs="Times New Roman"/>
          <w:sz w:val="28"/>
          <w:szCs w:val="28"/>
        </w:rPr>
        <w:t xml:space="preserve">  5</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w:t>
      </w:r>
      <w:r>
        <w:rPr>
          <w:rFonts w:ascii="Times New Roman" w:hAnsi="Times New Roman" w:cs="Times New Roman"/>
          <w:color w:val="000000"/>
          <w:sz w:val="28"/>
          <w:szCs w:val="28"/>
        </w:rPr>
        <w:t xml:space="preserve">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w:t>
      </w:r>
      <w:r>
        <w:rPr>
          <w:rFonts w:ascii="Times New Roman" w:hAnsi="Times New Roman" w:cs="Times New Roman"/>
          <w:color w:val="000000"/>
          <w:sz w:val="28"/>
          <w:szCs w:val="28"/>
        </w:rPr>
        <w:t xml:space="preserve">диовещательное учреждение, цирк, музей, дом культуры, дворец культуры, дом (центр) народного творчества, дом (центр) ремесел, клуб, библиотека, архив, кинофонд), государственной образовательной организацией, государственной организацией, осуществляющей обр</w:t>
      </w:r>
      <w:r>
        <w:rPr>
          <w:rFonts w:ascii="Times New Roman" w:hAnsi="Times New Roman" w:cs="Times New Roman"/>
          <w:color w:val="000000"/>
          <w:sz w:val="28"/>
          <w:szCs w:val="28"/>
        </w:rPr>
        <w:t xml:space="preserve">азовательную деятельность, физкультурно-спортивной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в соответствии со статьей 155</w:t>
      </w:r>
      <w:r>
        <w:rPr>
          <w:rFonts w:ascii="Times New Roman" w:hAnsi="Times New Roman" w:cs="Times New Roman"/>
          <w:color w:val="000000"/>
          <w:sz w:val="28"/>
          <w:szCs w:val="28"/>
        </w:rPr>
        <w:t xml:space="preserve">.1 Семейного кодекса Российской Федерации, учреждением социального обслуживания, являющимся реабилитационным центром для детей и подростков с ограниченными возможностями, на сумму, не превышающую шестисот тысяч рублей. При этом годовой объем закупок, котор</w:t>
      </w:r>
      <w:r>
        <w:rPr>
          <w:rFonts w:ascii="Times New Roman" w:hAnsi="Times New Roman" w:cs="Times New Roman"/>
          <w:color w:val="000000"/>
          <w:sz w:val="28"/>
          <w:szCs w:val="28"/>
        </w:rPr>
        <w:t xml:space="preserve">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r>
        <w:rPr>
          <w:rFonts w:ascii="Times New Roman" w:hAnsi="Times New Roman" w:cs="Times New Roman"/>
          <w:sz w:val="28"/>
          <w:szCs w:val="28"/>
        </w:rPr>
        <w:t xml:space="preserve">;</w:t>
      </w:r>
      <w:bookmarkEnd w:id="170"/>
      <w:r>
        <w:rPr>
          <w:rFonts w:ascii="Times New Roman" w:hAnsi="Times New Roman"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       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w:t>
      </w:r>
      <w:r>
        <w:rPr>
          <w:rFonts w:ascii="Times New Roman" w:hAnsi="Times New Roman" w:cs="Times New Roman"/>
          <w:sz w:val="28"/>
          <w:szCs w:val="28"/>
        </w:rPr>
        <w:t xml:space="preserve">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r>
        <w:rPr>
          <w:rFonts w:ascii="Times New Roman" w:hAnsi="Times New Roman"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       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w:t>
      </w:r>
      <w:r>
        <w:rPr>
          <w:rFonts w:ascii="Times New Roman" w:hAnsi="Times New Roman" w:eastAsia="Lucida Sans Unicode" w:cs="Times New Roman"/>
          <w:sz w:val="28"/>
          <w:szCs w:val="28"/>
        </w:rPr>
        <w:t xml:space="preserve">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          8)    </w:t>
      </w:r>
      <w:r>
        <w:rPr>
          <w:rFonts w:ascii="Times New Roman" w:hAnsi="Times New Roman"/>
          <w:sz w:val="28"/>
          <w:szCs w:val="28"/>
        </w:rPr>
        <w:t xml:space="preserve">закупки товаров, работ, услуг при необходимости оказания медицинской помощи в неотложной или экс</w:t>
      </w:r>
      <w:r>
        <w:rPr>
          <w:rFonts w:ascii="Times New Roman" w:hAnsi="Times New Roman"/>
          <w:sz w:val="28"/>
          <w:szCs w:val="28"/>
        </w:rPr>
        <w:t xml:space="preserve">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w:t>
      </w:r>
      <w:r>
        <w:rPr>
          <w:rFonts w:ascii="Times New Roman" w:hAnsi="Times New Roman"/>
          <w:sz w:val="28"/>
          <w:szCs w:val="28"/>
        </w:rPr>
        <w:t xml:space="preserve">)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w:t>
      </w:r>
      <w:r>
        <w:rPr>
          <w:rFonts w:ascii="Times New Roman" w:hAnsi="Times New Roman"/>
          <w:sz w:val="28"/>
          <w:szCs w:val="28"/>
        </w:rPr>
        <w:t xml:space="preserve">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pStyle w:val="937"/>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поставка культурных ценностей (в том числе музейных предметов и музейн</w:t>
      </w:r>
      <w:r>
        <w:rPr>
          <w:rFonts w:ascii="Times New Roman" w:hAnsi="Times New Roman" w:cs="Times New Roman"/>
          <w:sz w:val="28"/>
          <w:szCs w:val="28"/>
        </w:rPr>
        <w:t xml:space="preserve">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r>
        <w:rPr>
          <w:rFonts w:ascii="Times New Roman" w:hAnsi="Times New Roman" w:cs="Times New Roman"/>
          <w:sz w:val="28"/>
          <w:szCs w:val="28"/>
        </w:rPr>
        <w:t xml:space="preserve">фотофонда</w:t>
      </w:r>
      <w:r>
        <w:rPr>
          <w:rFonts w:ascii="Times New Roman" w:hAnsi="Times New Roman" w:cs="Times New Roman"/>
          <w:sz w:val="28"/>
          <w:szCs w:val="28"/>
        </w:rPr>
        <w:t xml:space="preserve"> и аналогичных фондов;</w:t>
      </w:r>
      <w:r>
        <w:rPr>
          <w:rFonts w:ascii="Times New Roman" w:hAnsi="Times New Roman"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2" w:tooltip="consultantplus://offline/ref=51A2F23D9E223098F32232336F293AED40C9A91B8EEE51F0731125A7C10AB87F784D47A755EC691912oAE" w:history="1">
        <w:r>
          <w:rPr>
            <w:rFonts w:ascii="Times New Roman" w:hAnsi="Times New Roman" w:eastAsia="Lucida Sans Unicode" w:cs="Times New Roman"/>
            <w:sz w:val="28"/>
            <w:szCs w:val="28"/>
          </w:rPr>
          <w:t xml:space="preserve">перечнем</w:t>
        </w:r>
      </w:hyperlink>
      <w:r>
        <w:rPr>
          <w:rFonts w:ascii="Times New Roman" w:hAnsi="Times New Roman" w:eastAsia="Lucida Sans Unicode" w:cs="Times New Roman"/>
          <w:sz w:val="28"/>
          <w:szCs w:val="28"/>
        </w:rPr>
        <w:t xml:space="preserve"> товаров, работ, услуг, утвержденным Правительством Российской Федерации в соответствии с Федеральным законом № 44-ФЗ;</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w:t>
      </w:r>
      <w:r>
        <w:rPr>
          <w:rFonts w:ascii="Times New Roman" w:hAnsi="Times New Roman" w:eastAsia="Lucida Sans Unicode" w:cs="Times New Roman"/>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w:t>
      </w:r>
      <w:r>
        <w:rPr>
          <w:rFonts w:ascii="Times New Roman" w:hAnsi="Times New Roman" w:eastAsia="Lucida Sans Unicode" w:cs="Times New Roman"/>
          <w:sz w:val="28"/>
          <w:szCs w:val="28"/>
        </w:rPr>
        <w:t xml:space="preserve">принадлежат исключительные права или исключительные лицензии на такие произведения, исполнения, фонограммы;</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печатных из</w:t>
      </w:r>
      <w:r>
        <w:rPr>
          <w:rFonts w:ascii="Times New Roman" w:hAnsi="Times New Roman" w:eastAsia="Lucida Sans Unicode" w:cs="Times New Roman"/>
          <w:sz w:val="28"/>
          <w:szCs w:val="28"/>
        </w:rPr>
        <w:t xml:space="preserve">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w:t>
      </w:r>
      <w:r>
        <w:rPr>
          <w:rFonts w:ascii="Times New Roman" w:hAnsi="Times New Roman" w:eastAsia="Lucida Sans Unicode" w:cs="Times New Roman"/>
          <w:sz w:val="28"/>
          <w:szCs w:val="28"/>
        </w:rPr>
        <w:t xml:space="preserve">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договора на посещение зоопарка, театра, кинотеатра, концерта, цирка, музея, выставки или иного мероприятия;</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договор</w:t>
      </w:r>
      <w:r>
        <w:rPr>
          <w:rFonts w:ascii="Times New Roman" w:hAnsi="Times New Roman" w:eastAsia="Lucida Sans Unicode" w:cs="Times New Roman"/>
          <w:sz w:val="28"/>
          <w:szCs w:val="28"/>
        </w:rPr>
        <w:t xml:space="preserve">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w:t>
      </w:r>
      <w:r>
        <w:rPr>
          <w:rFonts w:ascii="Times New Roman" w:hAnsi="Times New Roman" w:eastAsia="Lucida Sans Unicode" w:cs="Times New Roman"/>
          <w:sz w:val="28"/>
          <w:szCs w:val="28"/>
        </w:rPr>
        <w:t xml:space="preserve">цом культуры, клубом, образовательным организациям,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w:t>
      </w:r>
      <w:r>
        <w:rPr>
          <w:rFonts w:ascii="Times New Roman" w:hAnsi="Times New Roman" w:eastAsia="Lucida Sans Unicode" w:cs="Times New Roman"/>
          <w:sz w:val="28"/>
          <w:szCs w:val="28"/>
        </w:rPr>
        <w:t xml:space="preserve">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w:t>
      </w:r>
      <w:r>
        <w:rPr>
          <w:rFonts w:ascii="Times New Roman" w:hAnsi="Times New Roman" w:eastAsia="Lucida Sans Unicode" w:cs="Times New Roman"/>
          <w:sz w:val="28"/>
          <w:szCs w:val="28"/>
        </w:rPr>
        <w:t xml:space="preserve">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w:t>
      </w:r>
      <w:r>
        <w:rPr>
          <w:rFonts w:ascii="Times New Roman" w:hAnsi="Times New Roman" w:eastAsia="Lucida Sans Unicode" w:cs="Times New Roman"/>
          <w:sz w:val="28"/>
          <w:szCs w:val="28"/>
        </w:rPr>
        <w:t xml:space="preserve"> (концертного)</w:t>
      </w:r>
      <w:r>
        <w:rPr>
          <w:rFonts w:ascii="Times New Roman" w:hAnsi="Times New Roman" w:eastAsia="Lucida Sans Unicode" w:cs="Times New Roman"/>
          <w:sz w:val="28"/>
          <w:szCs w:val="28"/>
        </w:rPr>
        <w:t xml:space="preserve"> реквизита,</w:t>
      </w:r>
      <w:r>
        <w:rPr>
          <w:rFonts w:ascii="Times New Roman" w:hAnsi="Times New Roman" w:eastAsia="Lucida Sans Unicode" w:cs="Times New Roman"/>
          <w:sz w:val="28"/>
          <w:szCs w:val="28"/>
        </w:rPr>
        <w:t xml:space="preserve"> музыкальных инструментов</w:t>
      </w:r>
      <w:r>
        <w:rPr>
          <w:rFonts w:ascii="Times New Roman" w:hAnsi="Times New Roman" w:eastAsia="Lucida Sans Unicode" w:cs="Times New Roman"/>
          <w:sz w:val="28"/>
          <w:szCs w:val="28"/>
        </w:rPr>
        <w:t xml:space="preserve"> бутафории, грима, постижерских изделий, театральных кукол, необходимых для создания и (или) исполнения произведений указанными организациями;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w:t>
      </w:r>
      <w:r>
        <w:rPr>
          <w:rFonts w:ascii="Times New Roman" w:hAnsi="Times New Roman" w:eastAsia="Lucida Sans Unicode" w:cs="Times New Roman"/>
          <w:sz w:val="28"/>
          <w:szCs w:val="28"/>
        </w:rPr>
        <w:t xml:space="preserve">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заключение договора на оказание услуг по осуществлению </w:t>
      </w:r>
      <w:r>
        <w:rPr>
          <w:rFonts w:ascii="Times New Roman" w:hAnsi="Times New Roman" w:cs="Times New Roman"/>
          <w:color w:val="000000"/>
          <w:sz w:val="28"/>
          <w:szCs w:val="28"/>
        </w:rPr>
        <w:t xml:space="preserve">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w:t>
      </w:r>
      <w:r>
        <w:rPr>
          <w:rFonts w:ascii="Times New Roman" w:hAnsi="Times New Roman" w:cs="Times New Roman"/>
          <w:color w:val="000000"/>
          <w:sz w:val="28"/>
          <w:szCs w:val="28"/>
        </w:rPr>
        <w:t xml:space="preserve">технического и авторского надзора за выполнением работ по сохранению объекта культурного наследия (памятник</w:t>
      </w:r>
      <w:r>
        <w:rPr>
          <w:rFonts w:ascii="Times New Roman" w:hAnsi="Times New Roman" w:cs="Times New Roman"/>
          <w:color w:val="000000"/>
          <w:sz w:val="28"/>
          <w:szCs w:val="28"/>
        </w:rPr>
        <w:t xml:space="preserve">ов истории и культуры) народов Российской Федерации авторами проектов, а также на осуществление научного руководства проведением работ по сохранению объекта культурного наследия (памятников истории и культуры) народов Российской Федерации авторами проектов</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заключение договоров на оказание услуг, связанных с обеспечением визитов глав иностранных государств, глав пра</w:t>
      </w:r>
      <w:r>
        <w:rPr>
          <w:rFonts w:ascii="Times New Roman" w:hAnsi="Times New Roman" w:cs="Times New Roman"/>
          <w:color w:val="000000"/>
          <w:sz w:val="28"/>
          <w:szCs w:val="28"/>
        </w:rPr>
        <w:t xml:space="preserve">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r>
        <w:rPr>
          <w:rFonts w:ascii="Times New Roman" w:hAnsi="Times New Roman" w:cs="Times New Roman"/>
          <w:color w:val="000000"/>
          <w:sz w:val="28"/>
          <w:szCs w:val="28"/>
        </w:rPr>
        <w:t xml:space="preserve">звукотехнического</w:t>
      </w:r>
      <w:r>
        <w:rPr>
          <w:rFonts w:ascii="Times New Roman" w:hAnsi="Times New Roman" w:cs="Times New Roman"/>
          <w:color w:val="000000"/>
          <w:sz w:val="28"/>
          <w:szCs w:val="28"/>
        </w:rPr>
        <w:t xml:space="preserve"> оборудования (в том числе для обеспечения синхронного перевода), обеспечения питания);</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3" w:tooltip="consultantplus://offline/ref=51A2F23D9E223098F32232336F293AED40C7A71589ED51F0731125A7C10AB87F784D47A2541Eo5E" w:history="1">
        <w:r>
          <w:rPr>
            <w:rFonts w:ascii="Times New Roman" w:hAnsi="Times New Roman" w:eastAsia="Lucida Sans Unicode" w:cs="Times New Roman"/>
            <w:sz w:val="28"/>
            <w:szCs w:val="28"/>
          </w:rPr>
          <w:t xml:space="preserve">законодательством</w:t>
        </w:r>
      </w:hyperlink>
      <w:r>
        <w:rPr>
          <w:rFonts w:ascii="Times New Roman" w:hAnsi="Times New Roman" w:eastAsia="Lucida Sans Unicode" w:cs="Times New Roman"/>
          <w:sz w:val="28"/>
          <w:szCs w:val="28"/>
        </w:rPr>
        <w:t xml:space="preserve">, управляющей компанией, если помещения в многоквартирном доме находятся в частной, государственной или муниципальной собственности;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w:t>
      </w:r>
      <w:r>
        <w:rPr>
          <w:rFonts w:ascii="Times New Roman" w:hAnsi="Times New Roman" w:eastAsia="Lucida Sans Unicode" w:cs="Times New Roman"/>
          <w:bCs/>
          <w:sz w:val="28"/>
          <w:szCs w:val="28"/>
        </w:rPr>
        <w:t xml:space="preserve">во временное пользование)</w:t>
      </w:r>
      <w:r>
        <w:rPr>
          <w:rFonts w:ascii="Times New Roman" w:hAnsi="Times New Roman" w:eastAsia="Lucida Sans Unicode" w:cs="Times New Roman"/>
          <w:sz w:val="28"/>
          <w:szCs w:val="28"/>
        </w:rPr>
        <w:t xml:space="preserve"> на правах арены,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w:t>
      </w:r>
      <w:r>
        <w:rPr>
          <w:rFonts w:ascii="Times New Roman" w:hAnsi="Times New Roman" w:eastAsia="Lucida Sans Unicode" w:cs="Times New Roman"/>
          <w:sz w:val="28"/>
          <w:szCs w:val="28"/>
        </w:rPr>
        <w:t xml:space="preserve">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w:t>
      </w:r>
      <w:r>
        <w:rPr>
          <w:rFonts w:ascii="Times New Roman" w:hAnsi="Times New Roman" w:eastAsia="Lucida Sans Unicode" w:cs="Times New Roman"/>
          <w:bCs/>
          <w:sz w:val="28"/>
          <w:szCs w:val="28"/>
        </w:rPr>
        <w:t xml:space="preserve">во временное пользование)</w:t>
      </w:r>
      <w:r>
        <w:rPr>
          <w:rFonts w:ascii="Times New Roman" w:hAnsi="Times New Roman" w:eastAsia="Lucida Sans Unicode" w:cs="Times New Roman"/>
          <w:sz w:val="28"/>
          <w:szCs w:val="28"/>
        </w:rPr>
        <w:t xml:space="preserve"> на правах аренды;</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highlight w:val="yellow"/>
        </w:rPr>
      </w:pPr>
      <w:r/>
      <w:bookmarkStart w:id="171" w:name="подп21"/>
      <w:r>
        <w:rPr>
          <w:rFonts w:ascii="Times New Roman" w:hAnsi="Times New Roman" w:eastAsia="Lucida Sans Unicode" w:cs="Times New Roman"/>
          <w:sz w:val="28"/>
          <w:szCs w:val="28"/>
          <w:highlight w:val="yellow"/>
        </w:rPr>
        <w:t xml:space="preserve">признание закупки несостоявшейся в случае, когда по окончании с</w:t>
      </w:r>
      <w:r>
        <w:rPr>
          <w:rFonts w:ascii="Times New Roman" w:hAnsi="Times New Roman" w:eastAsia="Lucida Sans Unicode" w:cs="Times New Roman"/>
          <w:sz w:val="28"/>
          <w:szCs w:val="28"/>
          <w:highlight w:val="yellow"/>
        </w:rPr>
        <w:t xml:space="preserve">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w:t>
      </w:r>
      <w:r>
        <w:rPr>
          <w:rFonts w:ascii="Times New Roman" w:hAnsi="Times New Roman" w:eastAsia="Lucida Sans Unicode" w:cs="Times New Roman"/>
          <w:sz w:val="28"/>
          <w:szCs w:val="28"/>
          <w:highlight w:val="yellow"/>
        </w:rPr>
        <w:t xml:space="preserve">ям всех вторых частей заявок на участие в закупке), по результатам повторной закупки в электронном магазине, предусмотренной пунктом 18.1.22 Положения, и принятие Заказчиком в соответствии с Положением решения о заключении договора с единственным поставщик</w:t>
      </w:r>
      <w:r>
        <w:rPr>
          <w:rFonts w:ascii="Times New Roman" w:hAnsi="Times New Roman" w:eastAsia="Lucida Sans Unicode" w:cs="Times New Roman"/>
          <w:sz w:val="28"/>
          <w:szCs w:val="28"/>
          <w:highlight w:val="yellow"/>
        </w:rPr>
        <w:t xml:space="preserve">ом (подрядчиком, исполнителем). При этом, договор должен быть заключен с единственным поставщиком (подрядчиком, исполнителем) на условиях, предусмотренных извещением об осуществлении закупки, документацией о закупке, по цене не выше НМЦД, суммы цен единиц </w:t>
      </w:r>
      <w:r>
        <w:rPr>
          <w:rFonts w:ascii="Times New Roman" w:hAnsi="Times New Roman" w:eastAsia="Lucida Sans Unicode" w:cs="Times New Roman"/>
          <w:sz w:val="28"/>
          <w:szCs w:val="28"/>
          <w:highlight w:val="yellow"/>
        </w:rPr>
        <w:t xml:space="preserve">товаров работ, услуг и максимального значения цены договора, предусмотренных доку</w:t>
      </w:r>
      <w:r>
        <w:rPr>
          <w:rFonts w:ascii="Times New Roman" w:hAnsi="Times New Roman" w:eastAsia="Lucida Sans Unicode" w:cs="Times New Roman"/>
          <w:sz w:val="28"/>
          <w:szCs w:val="28"/>
          <w:highlight w:val="yellow"/>
        </w:rPr>
        <w:t xml:space="preserve">ментацией о закупке в срок, не превышающий 90 дней с момента признания закупки несостоявшейся. Заказчик вправе по согласованию с единственным поставщиком (подрядчиком, исполнителем) продлить срок поставки товара (выполнения работ, оказания услуг), но не бо</w:t>
      </w:r>
      <w:r>
        <w:rPr>
          <w:rFonts w:ascii="Times New Roman" w:hAnsi="Times New Roman" w:eastAsia="Lucida Sans Unicode" w:cs="Times New Roman"/>
          <w:sz w:val="28"/>
          <w:szCs w:val="28"/>
          <w:highlight w:val="yellow"/>
        </w:rPr>
        <w:t xml:space="preserve">лее чем на срок, сложившийся с момента публикации протокола по результатам несостоявшейся закупки до даты подписания договора. В случае, если НМЦД, максимальное значение цены договора составляет от пяти миллионов рублей и выше такой договор заключается по </w:t>
      </w:r>
      <w:r>
        <w:rPr>
          <w:rFonts w:ascii="Times New Roman" w:hAnsi="Times New Roman" w:eastAsia="Lucida Sans Unicode" w:cs="Times New Roman"/>
          <w:sz w:val="28"/>
          <w:szCs w:val="28"/>
          <w:highlight w:val="yellow"/>
        </w:rPr>
        <w:t xml:space="preserve">согласованию с министерством. Порядок согласования заключения договора с единственным поставщиком (подрядчиком, исполнителем) устанавливается министерством. При этом срок согласования не должен быть более чем пять рабочих дней со дня поступления обращения </w:t>
      </w:r>
      <w:r>
        <w:rPr>
          <w:rFonts w:ascii="Times New Roman" w:hAnsi="Times New Roman" w:eastAsia="Lucida Sans Unicode" w:cs="Times New Roman"/>
          <w:sz w:val="28"/>
          <w:szCs w:val="28"/>
          <w:highlight w:val="yellow"/>
        </w:rPr>
        <w:t xml:space="preserve">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заключении договора на условиях, предусмотренных извещени</w:t>
      </w:r>
      <w:r>
        <w:rPr>
          <w:rFonts w:ascii="Times New Roman" w:hAnsi="Times New Roman" w:eastAsia="Lucida Sans Unicode" w:cs="Times New Roman"/>
          <w:sz w:val="28"/>
          <w:szCs w:val="28"/>
          <w:highlight w:val="yellow"/>
        </w:rPr>
        <w:t xml:space="preserve">ем об осуществлении закупки, документацией о закупке. Договор по результатам несостоявшейся закупки может быть заключен с любым лицом, указанным в части 5 статьи 3 Федерального закона № 223-ФЗ, в том числе с субъектом малого и среднего предпринимательства;</w:t>
      </w:r>
      <w:r>
        <w:rPr>
          <w:rFonts w:ascii="Times New Roman" w:hAnsi="Times New Roman" w:eastAsia="Lucida Sans Unicode" w:cs="Times New Roman"/>
          <w:sz w:val="28"/>
          <w:szCs w:val="28"/>
          <w:highlight w:val="yellow"/>
        </w:rPr>
      </w:r>
    </w:p>
    <w:p>
      <w:pPr>
        <w:pStyle w:val="937"/>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sz w:val="28"/>
          <w:szCs w:val="28"/>
        </w:rPr>
        <w:t xml:space="preserve">В случае признания закупки несостоявшейся Заказчик вправе принять   решение о проведении закупки в электронном магазине в соответствии с главой 18.1 настоящего Положения с ценой договора от 5 до 20 миллионов рублей</w:t>
      </w:r>
      <w:r>
        <w:rPr>
          <w:rFonts w:ascii="Times New Roman" w:hAnsi="Times New Roman" w:cs="Times New Roman"/>
          <w:sz w:val="28"/>
          <w:szCs w:val="28"/>
        </w:rPr>
        <w:t xml:space="preserve">.</w:t>
      </w:r>
      <w:bookmarkEnd w:id="171"/>
      <w:r>
        <w:rPr>
          <w:rFonts w:ascii="Times New Roman" w:hAnsi="Times New Roman"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sz w:val="28"/>
          <w:szCs w:val="28"/>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иных мероприятий (в том числе гастролей). При этом к</w:t>
      </w:r>
      <w:r>
        <w:rPr>
          <w:rFonts w:ascii="Times New Roman" w:hAnsi="Times New Roman" w:eastAsia="Lucida Sans Unicode"/>
          <w:sz w:val="28"/>
          <w:szCs w:val="28"/>
        </w:rPr>
        <w:t xml:space="preserve">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эксплуатация компьютерного оборудования, оргтехники, </w:t>
      </w:r>
      <w:r>
        <w:rPr>
          <w:rFonts w:ascii="Times New Roman" w:hAnsi="Times New Roman" w:eastAsia="Lucida Sans Unicode"/>
          <w:sz w:val="28"/>
          <w:szCs w:val="28"/>
        </w:rPr>
        <w:t xml:space="preserve">звукотехнического</w:t>
      </w:r>
      <w:r>
        <w:rPr>
          <w:rFonts w:ascii="Times New Roman" w:hAnsi="Times New Roman" w:eastAsia="Lucida Sans Unicode"/>
          <w:sz w:val="28"/>
          <w:szCs w:val="28"/>
        </w:rPr>
        <w:t xml:space="preserve"> оборудования (в том числе для обеспечения синхронного перевода), обеспечение питания, оказание услуг агента по организации концертной (гастрольной) деятельности</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осуществление закупок лекарственных препаратов, а также медицинских изделий для наружного и погружного остеосинтеза, которые предназначены для назначения пациенту при наличи</w:t>
      </w:r>
      <w:r>
        <w:rPr>
          <w:rFonts w:ascii="Times New Roman" w:hAnsi="Times New Roman" w:cs="Times New Roman"/>
          <w:color w:val="000000"/>
          <w:sz w:val="28"/>
          <w:szCs w:val="28"/>
        </w:rPr>
        <w:t xml:space="preserve">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w:t>
      </w:r>
      <w:r>
        <w:rPr>
          <w:rFonts w:ascii="Times New Roman" w:hAnsi="Times New Roman" w:cs="Times New Roman"/>
          <w:color w:val="000000"/>
          <w:sz w:val="28"/>
          <w:szCs w:val="28"/>
        </w:rPr>
        <w:t xml:space="preserve">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w:t>
      </w:r>
      <w:r>
        <w:rPr>
          <w:rFonts w:ascii="Times New Roman" w:hAnsi="Times New Roman" w:cs="Times New Roman"/>
          <w:color w:val="000000"/>
          <w:sz w:val="28"/>
          <w:szCs w:val="28"/>
        </w:rPr>
        <w:t xml:space="preserve">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w:t>
      </w:r>
      <w:r>
        <w:rPr>
          <w:rFonts w:ascii="Times New Roman" w:hAnsi="Times New Roman" w:cs="Times New Roman"/>
          <w:color w:val="000000"/>
          <w:sz w:val="28"/>
          <w:szCs w:val="28"/>
        </w:rPr>
        <w:t xml:space="preserve">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законом от 27 июля 2006 года № 152-ФЗ «О персональных данных» обезличивание персональных данных</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учреждением, подведомственным министерству лесного комплекса Иркутской области договоров на выполнение работ по тушению пожаров и валке леса, в объемах, необходимых и достаточных для ликвидации пожара, в пожароопасный период </w:t>
      </w:r>
      <w:r>
        <w:rPr>
          <w:rFonts w:ascii="Times New Roman" w:hAnsi="Times New Roman" w:eastAsia="Lucida Sans Unicode" w:cs="Times New Roman"/>
          <w:bCs/>
          <w:sz w:val="28"/>
          <w:szCs w:val="28"/>
        </w:rPr>
        <w:t xml:space="preserve">с физическими лицами (за исключением индивидуальных предпринимателей) с использованием их личного труда;</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72" w:name="подп25"/>
      <w:r>
        <w:rPr>
          <w:rFonts w:ascii="Times New Roman" w:hAnsi="Times New Roman" w:eastAsia="Lucida Sans Unicode" w:cs="Times New Roman"/>
          <w:sz w:val="28"/>
          <w:szCs w:val="28"/>
        </w:rPr>
        <w:t xml:space="preserve">в целях осуществления мер санитарной безопасности в лесах при использовании, охране, защите и воспроизводстве лесов з</w:t>
      </w:r>
      <w:r>
        <w:rPr>
          <w:rFonts w:ascii="Times New Roman" w:hAnsi="Times New Roman" w:eastAsia="Lucida Sans Unicode" w:cs="Times New Roman"/>
          <w:sz w:val="28"/>
          <w:szCs w:val="28"/>
        </w:rPr>
        <w:t xml:space="preserve">аключение договоров по лесопатологическому обследованию в целях получения информации о текущем санитарном и лесопатологическом состоянии лесных участков, а также для обоснования и назначения мероприятий по предупреждению распространения вредных организмов;</w:t>
      </w:r>
      <w:bookmarkEnd w:id="172"/>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договора, предметом которого является приобретение нежилого здания, строения, сооружения, нежилого помещения;</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связанная с заключ</w:t>
      </w:r>
      <w:r>
        <w:rPr>
          <w:rFonts w:ascii="Times New Roman" w:hAnsi="Times New Roman" w:eastAsia="Lucida Sans Unicode" w:cs="Times New Roman"/>
          <w:sz w:val="28"/>
          <w:szCs w:val="28"/>
        </w:rPr>
        <w:t xml:space="preserve">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заключение договора на оказание преподавательских услуг, а также услуг экскурсовода (гида) физическими лицами;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73" w:name="подп29"/>
      <w:r>
        <w:rPr>
          <w:rFonts w:ascii="Times New Roman" w:hAnsi="Times New Roman" w:eastAsia="Lucida Sans Unicode" w:cs="Times New Roman"/>
          <w:sz w:val="28"/>
          <w:szCs w:val="28"/>
        </w:rPr>
        <w:t xml:space="preserve">заключение организациями, осуществляющими образовательную дея</w:t>
      </w:r>
      <w:r>
        <w:rPr>
          <w:rFonts w:ascii="Times New Roman" w:hAnsi="Times New Roman" w:eastAsia="Lucida Sans Unicode" w:cs="Times New Roman"/>
          <w:sz w:val="28"/>
          <w:szCs w:val="28"/>
        </w:rPr>
        <w:t xml:space="preserve">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w:t>
      </w:r>
      <w:r>
        <w:rPr>
          <w:rFonts w:ascii="Times New Roman" w:hAnsi="Times New Roman" w:eastAsia="Lucida Sans Unicode" w:cs="Times New Roman"/>
          <w:sz w:val="28"/>
          <w:szCs w:val="28"/>
        </w:rPr>
        <w:t xml:space="preserve">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bookmarkEnd w:id="173"/>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0" w:leader="none"/>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услуг по привлечению во вклады (включая размещение депозитных вкладов) денежных средств организаций, получение кредитов и займов, довери</w:t>
      </w:r>
      <w:r>
        <w:rPr>
          <w:rFonts w:ascii="Times New Roman" w:hAnsi="Times New Roman" w:eastAsia="Lucida Sans Unicode" w:cs="Times New Roman"/>
          <w:sz w:val="28"/>
          <w:szCs w:val="28"/>
        </w:rPr>
        <w:t xml:space="preserve">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4" w:tooltip="consultantplus://offline/ref=51A2F23D9E223098F32232336F293AED40CEA91584EB51F0731125A7C10AB87F784D47A755EC691812o0E" w:history="1">
        <w:r>
          <w:rPr>
            <w:rFonts w:ascii="Times New Roman" w:hAnsi="Times New Roman" w:eastAsia="Lucida Sans Unicode" w:cs="Times New Roman"/>
            <w:sz w:val="28"/>
            <w:szCs w:val="28"/>
          </w:rPr>
          <w:t xml:space="preserve">порядке</w:t>
        </w:r>
      </w:hyperlink>
      <w:r>
        <w:rPr>
          <w:rFonts w:ascii="Times New Roman" w:hAnsi="Times New Roman" w:eastAsia="Lucida Sans Unicode" w:cs="Times New Roman"/>
          <w:sz w:val="28"/>
          <w:szCs w:val="28"/>
        </w:rPr>
        <w:t xml:space="preserve">,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r>
        <w:rPr>
          <w:rFonts w:ascii="Times New Roman" w:hAnsi="Times New Roman" w:eastAsia="Lucida Sans Unicode" w:cs="Times New Roman"/>
          <w:sz w:val="28"/>
          <w:szCs w:val="28"/>
        </w:rPr>
        <w:t xml:space="preserve">документографических</w:t>
      </w:r>
      <w:r>
        <w:rPr>
          <w:rFonts w:ascii="Times New Roman" w:hAnsi="Times New Roman" w:eastAsia="Lucida Sans Unicode"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r>
        <w:rPr>
          <w:rFonts w:ascii="Times New Roman" w:hAnsi="Times New Roman" w:eastAsia="Lucida Sans Unicode" w:cs="Times New Roman"/>
          <w:sz w:val="28"/>
          <w:szCs w:val="28"/>
        </w:rPr>
        <w:t xml:space="preserve">документографических</w:t>
      </w:r>
      <w:r>
        <w:rPr>
          <w:rFonts w:ascii="Times New Roman" w:hAnsi="Times New Roman" w:eastAsia="Lucida Sans Unicode"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w:t>
      </w:r>
      <w:r>
        <w:rPr>
          <w:rFonts w:ascii="Times New Roman" w:hAnsi="Times New Roman" w:eastAsia="Lucida Sans Unicode" w:cs="Times New Roman"/>
          <w:sz w:val="28"/>
          <w:szCs w:val="28"/>
        </w:rPr>
        <w:t xml:space="preserve">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74" w:name="подп34"/>
      <w:r>
        <w:rPr>
          <w:rFonts w:ascii="Times New Roman" w:hAnsi="Times New Roman" w:eastAsia="Lucida Sans Unicode" w:cs="Times New Roman"/>
          <w:sz w:val="28"/>
          <w:szCs w:val="28"/>
        </w:rPr>
        <w:t xml:space="preserve">осуществление закупки товаров, работ, услуг за счет грантов и (или) добровольных пожертвований, передаваем</w:t>
      </w:r>
      <w:r>
        <w:rPr>
          <w:rFonts w:ascii="Times New Roman" w:hAnsi="Times New Roman" w:eastAsia="Lucida Sans Unicode" w:cs="Times New Roman"/>
          <w:sz w:val="28"/>
          <w:szCs w:val="28"/>
        </w:rPr>
        <w:t xml:space="preserve">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5" w:tooltip="consultantplus://offline/ref=892A227C9C736E33EA7FA31B148EC5944B1A3F2FB0059F9B2EAA16047CE9EF85A766C05F3C29D45Ej1fAC" w:history="1">
        <w:r>
          <w:rPr>
            <w:rFonts w:ascii="Times New Roman" w:hAnsi="Times New Roman" w:eastAsia="Lucida Sans Unicode" w:cs="Times New Roman"/>
            <w:sz w:val="28"/>
            <w:szCs w:val="28"/>
          </w:rPr>
          <w:t xml:space="preserve">порядке</w:t>
        </w:r>
      </w:hyperlink>
      <w:r>
        <w:rPr>
          <w:rFonts w:ascii="Times New Roman" w:hAnsi="Times New Roman" w:eastAsia="Lucida Sans Unicode"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bookmarkEnd w:id="174"/>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75" w:name="подп36"/>
      <w:r>
        <w:rPr>
          <w:rFonts w:ascii="Times New Roman" w:hAnsi="Times New Roman" w:eastAsia="Lucida Sans Unicode" w:cs="Times New Roman"/>
          <w:sz w:val="28"/>
          <w:szCs w:val="28"/>
        </w:rPr>
        <w:t xml:space="preserve">закупка личных вещей для детей, находящихс</w:t>
      </w:r>
      <w:r>
        <w:rPr>
          <w:rFonts w:ascii="Times New Roman" w:hAnsi="Times New Roman" w:eastAsia="Lucida Sans Unicode" w:cs="Times New Roman"/>
          <w:sz w:val="28"/>
          <w:szCs w:val="28"/>
        </w:rPr>
        <w:t xml:space="preserve">я в организациях для детей-сирот и детей, оставшихся без попечения родителей.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bookmarkEnd w:id="175"/>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bookmarkStart w:id="176" w:name="подп37"/>
      <w:r>
        <w:rPr>
          <w:rFonts w:ascii="Times New Roman" w:hAnsi="Times New Roman" w:eastAsia="Lucida Sans Unicode" w:cs="Times New Roman"/>
          <w:sz w:val="28"/>
          <w:szCs w:val="28"/>
        </w:rPr>
        <w:t xml:space="preserve">закупка товаров, работ, услуг для ремонта специальных транспортных средств для перевозки детей, инвалидов. При этом предельная </w:t>
      </w:r>
      <w:r>
        <w:rPr>
          <w:rFonts w:ascii="Times New Roman" w:hAnsi="Times New Roman" w:eastAsia="Lucida Sans Unicode" w:cs="Times New Roman"/>
          <w:sz w:val="28"/>
          <w:szCs w:val="28"/>
        </w:rPr>
        <w:t xml:space="preserve">(максимальная) сумма таких договоров может составлять не более двадцати процентов годового объема закупок и не должна составлять более чем десяти миллионов рублей</w:t>
      </w:r>
      <w:bookmarkEnd w:id="176"/>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sz w:val="28"/>
          <w:szCs w:val="28"/>
        </w:rPr>
        <w:t xml:space="preserve">услуги по дополнительному профессиональному образованию работников учреждения, заключение </w:t>
      </w:r>
      <w:r>
        <w:rPr>
          <w:rFonts w:ascii="Times New Roman" w:hAnsi="Times New Roman" w:eastAsia="Lucida Sans Unicode"/>
          <w:iCs/>
          <w:sz w:val="28"/>
          <w:szCs w:val="28"/>
        </w:rPr>
        <w:t xml:space="preserve">договора о целевом приеме и договора о целевом обучении, в порядке и по форме, установленным Правительством Российской Федерации</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учреждением товаров с целью их розничной продажи в данном учреждении;</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закупка учреждением, осуществляющим фармацевтическую деятельность и имеющим соответствующую лицензию на оборот наркотических средств и психотропных веществ, у поставщиков, заводо</w:t>
      </w:r>
      <w:r>
        <w:rPr>
          <w:rFonts w:ascii="Times New Roman" w:hAnsi="Times New Roman" w:eastAsia="Lucida Sans Unicode" w:cs="Times New Roman"/>
          <w:sz w:val="28"/>
          <w:szCs w:val="28"/>
        </w:rPr>
        <w:t xml:space="preserve">в-изготовителей лекарственных препаратов с целью их распределения лечебно-профилактическим и аптечным учреждениям Иркутской области в соответствии с установленными квотами Министерством промышленности и торговли Российской Федерации на соответствующий год;</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заключение учреждением, подведомственным министерству строительства Иркутской области, договоров со специалистами на оказание услуг по рассмотрению разделов проектной документации и результатов инженерных изысканий с использованием их личного труда</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sz w:val="28"/>
          <w:szCs w:val="28"/>
        </w:rPr>
        <w:t xml:space="preserve">утратил силу (приказ министерства по регулированию контрактной системы в сфере закупок в Иркутской области от 22 июля 2022 года № 92-17-мпр</w:t>
      </w:r>
      <w:r>
        <w:rPr>
          <w:rFonts w:ascii="Times New Roman" w:hAnsi="Times New Roman" w:cs="Times New Roman"/>
          <w:sz w:val="28"/>
          <w:szCs w:val="28"/>
        </w:rPr>
        <w:t xml:space="preserve">;</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sz w:val="28"/>
          <w:szCs w:val="28"/>
        </w:rPr>
        <w:t xml:space="preserve">закупка учреждением услуг по производству кино-видеофильмов;</w:t>
      </w:r>
      <w:r>
        <w:rPr>
          <w:rFonts w:ascii="Times New Roman" w:hAnsi="Times New Roman" w:eastAsia="Lucida Sans Unicode" w:cs="Times New Roman"/>
          <w:sz w:val="28"/>
          <w:szCs w:val="28"/>
        </w:rPr>
      </w:r>
    </w:p>
    <w:p>
      <w:pPr>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sz w:val="28"/>
          <w:szCs w:val="28"/>
        </w:rPr>
        <w:t xml:space="preserve">уплата взноса за приобретение прав организатора Чемпионата мира по хоккею с мячом 2020 года, учреждением, подведомственным министерству спорта Иркутской области;</w:t>
      </w:r>
      <w:r>
        <w:rPr>
          <w:rFonts w:ascii="Times New Roman" w:hAnsi="Times New Roman" w:eastAsia="Lucida Sans Unicode" w:cs="Times New Roman"/>
          <w:sz w:val="28"/>
          <w:szCs w:val="28"/>
        </w:rPr>
      </w:r>
    </w:p>
    <w:p>
      <w:pPr>
        <w:pStyle w:val="937"/>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highlight w:val="yellow"/>
        </w:rPr>
      </w:pPr>
      <w:r>
        <w:rPr>
          <w:rFonts w:ascii="Times New Roman" w:hAnsi="Times New Roman" w:cs="Times New Roman"/>
          <w:color w:val="auto"/>
          <w:sz w:val="28"/>
          <w:szCs w:val="28"/>
          <w:highlight w:val="yellow"/>
        </w:rPr>
        <w:t xml:space="preserve">утратил силу (приказ министерства по регулированию контрактной системы в сфере закупок Иркутской области от 12 февраля 2024 года № 92-2-мпр);</w:t>
      </w:r>
      <w:r>
        <w:rPr>
          <w:rFonts w:ascii="Times New Roman" w:hAnsi="Times New Roman" w:cs="Times New Roman"/>
          <w:sz w:val="28"/>
          <w:szCs w:val="28"/>
          <w:highlight w:val="yellow"/>
        </w:rPr>
      </w:r>
    </w:p>
    <w:p>
      <w:pPr>
        <w:pStyle w:val="937"/>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rPr>
          <w:rFonts w:ascii="Times New Roman" w:hAnsi="Times New Roman" w:cs="Times New Roman"/>
          <w:sz w:val="28"/>
          <w:szCs w:val="28"/>
        </w:rPr>
        <w:t xml:space="preserve">закупка права на использование программ для </w:t>
      </w:r>
      <w:r>
        <w:rPr>
          <w:rFonts w:ascii="Times New Roman" w:hAnsi="Times New Roman" w:cs="Times New Roman"/>
          <w:sz w:val="28"/>
          <w:szCs w:val="28"/>
        </w:rPr>
        <w:t xml:space="preserve">ЭВМ,  дополнений</w:t>
      </w:r>
      <w:r>
        <w:rPr>
          <w:rFonts w:ascii="Times New Roman" w:hAnsi="Times New Roman" w:cs="Times New Roman"/>
          <w:sz w:val="28"/>
          <w:szCs w:val="28"/>
        </w:rPr>
        <w:t xml:space="preserve"> к ним расширяющим функционал (по лицензионным соглашениям) и  (или) обновления, техническое сопровождение программы для ЭВМ по договорам с правообладателем – непосредственным разработчиком  указанных программ.</w:t>
      </w:r>
      <w:r>
        <w:rPr>
          <w:rFonts w:ascii="Times New Roman" w:hAnsi="Times New Roman" w:cs="Times New Roman"/>
          <w:sz w:val="28"/>
          <w:szCs w:val="28"/>
        </w:rPr>
      </w:r>
    </w:p>
    <w:p>
      <w:pPr>
        <w:pStyle w:val="937"/>
        <w:numPr>
          <w:ilvl w:val="0"/>
          <w:numId w:val="34"/>
        </w:numPr>
        <w:ind w:left="0" w:firstLine="709"/>
        <w:jc w:val="both"/>
        <w:spacing w:after="0" w:line="240" w:lineRule="auto"/>
        <w:shd w:val="clear" w:color="auto" w:fill="ffffff"/>
        <w:tabs>
          <w:tab w:val="left" w:pos="709" w:leader="none"/>
          <w:tab w:val="left" w:pos="1701" w:leader="none"/>
        </w:tabs>
        <w:rPr>
          <w:rFonts w:ascii="Times New Roman" w:hAnsi="Times New Roman" w:cs="Times New Roman"/>
          <w:sz w:val="28"/>
          <w:szCs w:val="28"/>
        </w:rPr>
      </w:pPr>
      <w:r/>
      <w:bookmarkStart w:id="177" w:name="_Hlk111451864"/>
      <w:r>
        <w:rPr>
          <w:rFonts w:ascii="Times New Roman" w:hAnsi="Times New Roman" w:eastAsia="Times New Roman" w:cs="Times New Roman"/>
          <w:color w:val="000000"/>
          <w:sz w:val="28"/>
          <w:szCs w:val="28"/>
          <w:lang w:eastAsia="ru-RU"/>
        </w:rPr>
        <w:t xml:space="preserve">утратил силу (приказ министерства по регулированию</w:t>
      </w:r>
      <w:r>
        <w:rPr>
          <w:rFonts w:ascii="Times New Roman" w:hAnsi="Times New Roman" w:cs="Times New Roman"/>
          <w:sz w:val="28"/>
          <w:szCs w:val="28"/>
        </w:rPr>
      </w:r>
    </w:p>
    <w:p>
      <w:pPr>
        <w:ind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контрактной системы в сфере закупок Иркутской области от 10 января 2020 года № 1 -</w:t>
      </w:r>
      <w:r>
        <w:rPr>
          <w:rFonts w:ascii="Times New Roman" w:hAnsi="Times New Roman" w:eastAsia="Times New Roman" w:cs="Times New Roman"/>
          <w:color w:val="000000"/>
          <w:sz w:val="28"/>
          <w:szCs w:val="28"/>
          <w:lang w:eastAsia="ru-RU"/>
        </w:rPr>
        <w:t xml:space="preserve">мпр</w:t>
      </w:r>
      <w:bookmarkEnd w:id="177"/>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r>
    </w:p>
    <w:p>
      <w:pPr>
        <w:pStyle w:val="937"/>
        <w:numPr>
          <w:ilvl w:val="0"/>
          <w:numId w:val="34"/>
        </w:numPr>
        <w:ind w:left="0"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заключение учреждением, подведомственным министерству</w:t>
      </w:r>
      <w:r>
        <w:rPr>
          <w:rFonts w:ascii="Times New Roman" w:hAnsi="Times New Roman" w:eastAsia="Times New Roman" w:cs="Times New Roman"/>
          <w:color w:val="000000"/>
          <w:sz w:val="28"/>
          <w:szCs w:val="28"/>
          <w:lang w:eastAsia="ru-RU"/>
        </w:rPr>
      </w:r>
    </w:p>
    <w:p>
      <w:pPr>
        <w:ind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образования Иркутско</w:t>
      </w:r>
      <w:r>
        <w:rPr>
          <w:rFonts w:ascii="Times New Roman" w:hAnsi="Times New Roman" w:eastAsia="Times New Roman" w:cs="Times New Roman"/>
          <w:color w:val="000000"/>
          <w:sz w:val="28"/>
          <w:szCs w:val="28"/>
          <w:lang w:eastAsia="ru-RU"/>
        </w:rPr>
        <w:t xml:space="preserve">й области, договоров возмездного оказания услуг с физическими лицами (за исключением индивидуальных предпринимателей) на участие в подготовке и проведении государственной итоговой аттестации по образовательным программам основного общего и среднего общего </w:t>
      </w:r>
      <w:r>
        <w:rPr>
          <w:rFonts w:ascii="Times New Roman" w:hAnsi="Times New Roman" w:eastAsia="Times New Roman" w:cs="Times New Roman"/>
          <w:color w:val="000000"/>
          <w:sz w:val="28"/>
          <w:szCs w:val="28"/>
          <w:lang w:eastAsia="ru-RU"/>
        </w:rPr>
        <w:t xml:space="preserve">образования, привлекаемым к оказанию услуг с использованием их личного труда на основании решения министерства образования Иркутской области;</w:t>
      </w:r>
      <w:r>
        <w:rPr>
          <w:rFonts w:ascii="Times New Roman" w:hAnsi="Times New Roman" w:eastAsia="Times New Roman" w:cs="Times New Roman"/>
          <w:color w:val="000000"/>
          <w:sz w:val="28"/>
          <w:szCs w:val="28"/>
          <w:lang w:eastAsia="ru-RU"/>
        </w:rPr>
      </w:r>
    </w:p>
    <w:p>
      <w:pPr>
        <w:pStyle w:val="965"/>
        <w:numPr>
          <w:ilvl w:val="0"/>
          <w:numId w:val="34"/>
        </w:numPr>
        <w:ind w:left="0" w:firstLine="709"/>
        <w:jc w:val="both"/>
      </w:pPr>
      <w:r>
        <w:rPr>
          <w:color w:val="000000"/>
        </w:rPr>
        <w:t xml:space="preserve">до </w:t>
      </w:r>
      <w:r>
        <w:rPr>
          <w:color w:val="000000"/>
        </w:rPr>
        <w:t xml:space="preserve">3</w:t>
      </w:r>
      <w:r>
        <w:rPr>
          <w:color w:val="000000"/>
        </w:rPr>
        <w:t xml:space="preserve">1 </w:t>
      </w:r>
      <w:r>
        <w:rPr>
          <w:color w:val="000000"/>
        </w:rPr>
        <w:t xml:space="preserve">декабря</w:t>
      </w:r>
      <w:r>
        <w:rPr>
          <w:color w:val="000000"/>
        </w:rPr>
        <w:t xml:space="preserve"> 2023 года осуществление закупки товаров, необходимых для нормального жизнеобеспечения, если разрешение на осуществление такой закупки установлено решением учредителя Заказчика;</w:t>
      </w:r>
      <w:r/>
    </w:p>
    <w:p>
      <w:pPr>
        <w:pStyle w:val="937"/>
        <w:numPr>
          <w:ilvl w:val="0"/>
          <w:numId w:val="34"/>
        </w:numPr>
        <w:ind w:left="0"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 xml:space="preserve">31 декабря 2023 года</w:t>
      </w:r>
      <w:r>
        <w:rPr>
          <w:color w:val="000000"/>
        </w:rPr>
        <w:t xml:space="preserve"> </w:t>
      </w:r>
      <w:r>
        <w:rPr>
          <w:rFonts w:ascii="Times New Roman" w:hAnsi="Times New Roman" w:cs="Times New Roman"/>
          <w:color w:val="000000"/>
          <w:sz w:val="28"/>
          <w:szCs w:val="28"/>
        </w:rPr>
        <w:t xml:space="preserve">осуществление закупки товаров, в рамках реализации национальных и (или) региональных проектов (программ), если разрешение на осуществление такой закупки установлено решением учредителя Заказчика</w:t>
      </w:r>
      <w:r>
        <w:rPr>
          <w:rFonts w:ascii="Times New Roman" w:hAnsi="Times New Roman" w:cs="Times New Roman"/>
          <w:color w:val="000000"/>
          <w:sz w:val="28"/>
          <w:szCs w:val="28"/>
        </w:rPr>
        <w:t xml:space="preserve">;</w:t>
      </w:r>
      <w:r>
        <w:rPr>
          <w:rFonts w:ascii="Times New Roman" w:hAnsi="Times New Roman" w:eastAsia="Times New Roman" w:cs="Times New Roman"/>
          <w:color w:val="000000"/>
          <w:sz w:val="28"/>
          <w:szCs w:val="28"/>
          <w:lang w:eastAsia="ru-RU"/>
        </w:rPr>
      </w:r>
    </w:p>
    <w:p>
      <w:pPr>
        <w:pStyle w:val="937"/>
        <w:numPr>
          <w:ilvl w:val="0"/>
          <w:numId w:val="34"/>
        </w:numPr>
        <w:ind w:left="0"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cs="Times New Roman"/>
          <w:color w:val="000000"/>
          <w:sz w:val="28"/>
          <w:szCs w:val="28"/>
        </w:rPr>
        <w:t xml:space="preserve">заключение договора в электронном виде посредством электронных магазинов, если цена договора не превышает пяти миллионов рублей;</w:t>
      </w:r>
      <w:r>
        <w:rPr>
          <w:rFonts w:ascii="Times New Roman" w:hAnsi="Times New Roman" w:eastAsia="Times New Roman" w:cs="Times New Roman"/>
          <w:color w:val="000000"/>
          <w:sz w:val="28"/>
          <w:szCs w:val="28"/>
          <w:lang w:eastAsia="ru-RU"/>
        </w:rPr>
      </w:r>
    </w:p>
    <w:p>
      <w:pPr>
        <w:pStyle w:val="937"/>
        <w:numPr>
          <w:ilvl w:val="0"/>
          <w:numId w:val="34"/>
        </w:numPr>
        <w:ind w:left="0"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cs="Times New Roman"/>
          <w:color w:val="000000"/>
          <w:sz w:val="28"/>
          <w:szCs w:val="28"/>
        </w:rPr>
        <w:t xml:space="preserve">заключение договора энергоснабжения или договора купли - продажи электрической энергии с гарантирующим поставщиком электрической энергии</w:t>
      </w:r>
      <w:r>
        <w:rPr>
          <w:rFonts w:ascii="Times New Roman" w:hAnsi="Times New Roman" w:cs="Times New Roman"/>
          <w:color w:val="000000"/>
          <w:sz w:val="28"/>
          <w:szCs w:val="28"/>
        </w:rPr>
        <w:t xml:space="preserve">;</w:t>
      </w:r>
      <w:r>
        <w:rPr>
          <w:rFonts w:ascii="Times New Roman" w:hAnsi="Times New Roman" w:eastAsia="Times New Roman" w:cs="Times New Roman"/>
          <w:color w:val="000000"/>
          <w:sz w:val="28"/>
          <w:szCs w:val="28"/>
          <w:lang w:eastAsia="ru-RU"/>
        </w:rPr>
      </w:r>
    </w:p>
    <w:p>
      <w:pPr>
        <w:pStyle w:val="937"/>
        <w:numPr>
          <w:ilvl w:val="0"/>
          <w:numId w:val="34"/>
        </w:numPr>
        <w:ind w:left="0"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cs="Times New Roman"/>
          <w:sz w:val="28"/>
          <w:szCs w:val="28"/>
        </w:rPr>
        <w:t xml:space="preserve">до 31 декабря 2023 года заключение учреждением, подведомственным министерству социального развития, опеки и попечительства Иркутской области, договоров в целях организации приема, временного размещения и соц</w:t>
      </w:r>
      <w:r>
        <w:rPr>
          <w:rFonts w:ascii="Times New Roman" w:hAnsi="Times New Roman" w:cs="Times New Roman"/>
          <w:sz w:val="28"/>
          <w:szCs w:val="28"/>
        </w:rPr>
        <w:t xml:space="preserve">иально-бытового устройства граждан в пунктах временного размещения, перечень которых утвержден нормативными правовыми актами Иркутской области, из расчета стоимости в сутки на человека в размере, определенном нормативными правовыми актами Иркутской области</w:t>
      </w:r>
      <w:r>
        <w:rPr>
          <w:rFonts w:ascii="Times New Roman" w:hAnsi="Times New Roman" w:cs="Times New Roman"/>
          <w:sz w:val="28"/>
          <w:szCs w:val="28"/>
        </w:rPr>
        <w:t xml:space="preserve">;</w:t>
      </w:r>
      <w:r>
        <w:rPr>
          <w:rFonts w:ascii="Times New Roman" w:hAnsi="Times New Roman" w:eastAsia="Times New Roman" w:cs="Times New Roman"/>
          <w:color w:val="000000"/>
          <w:sz w:val="28"/>
          <w:szCs w:val="28"/>
          <w:lang w:eastAsia="ru-RU"/>
        </w:rPr>
      </w:r>
    </w:p>
    <w:p>
      <w:pPr>
        <w:pStyle w:val="937"/>
        <w:numPr>
          <w:ilvl w:val="0"/>
          <w:numId w:val="34"/>
        </w:numPr>
        <w:ind w:left="0" w:firstLine="709"/>
        <w:jc w:val="both"/>
        <w:spacing w:after="0" w:line="240" w:lineRule="auto"/>
        <w:shd w:val="clear" w:color="auto" w:fill="ffffff"/>
        <w:rPr>
          <w:rFonts w:ascii="Times New Roman" w:hAnsi="Times New Roman" w:eastAsia="Times New Roman" w:cs="Times New Roman"/>
          <w:color w:val="000000"/>
          <w:sz w:val="28"/>
          <w:szCs w:val="28"/>
          <w:lang w:eastAsia="ru-RU"/>
        </w:rPr>
      </w:pPr>
      <w:r>
        <w:rPr>
          <w:rFonts w:ascii="Times New Roman" w:hAnsi="Times New Roman"/>
          <w:sz w:val="28"/>
          <w:szCs w:val="28"/>
        </w:rPr>
        <w:t xml:space="preserve">до 31 декабря 2023 года заключение учреждением, подведомственным министерству лесного комплекса Иркутской области, договоров аренды спецтехники для проведения лесохозяйственных работ.</w:t>
      </w:r>
      <w:r>
        <w:rPr>
          <w:rFonts w:ascii="Times New Roman" w:hAnsi="Times New Roman" w:eastAsia="Times New Roman" w:cs="Times New Roman"/>
          <w:color w:val="000000"/>
          <w:sz w:val="28"/>
          <w:szCs w:val="28"/>
          <w:lang w:eastAsia="ru-RU"/>
        </w:rPr>
      </w:r>
    </w:p>
    <w:p>
      <w:pPr>
        <w:pStyle w:val="937"/>
        <w:numPr>
          <w:ilvl w:val="1"/>
          <w:numId w:val="45"/>
        </w:numPr>
        <w:ind w:left="0" w:firstLine="709"/>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Договор, заключаемый в случаях, предусмотренных настоящей </w:t>
      </w:r>
      <w:r>
        <w:rPr>
          <w:rFonts w:ascii="Times New Roman" w:hAnsi="Times New Roman"/>
          <w:sz w:val="28"/>
          <w:szCs w:val="28"/>
        </w:rPr>
      </w:r>
    </w:p>
    <w:p>
      <w:pPr>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главой, может быть заключен в любой форме, предусмотренной Гражданским кодексом Российской Федерации для совершения сделок.</w:t>
      </w:r>
      <w:r>
        <w:rPr>
          <w:rFonts w:ascii="Times New Roman" w:hAnsi="Times New Roman"/>
          <w:sz w:val="28"/>
          <w:szCs w:val="28"/>
        </w:rPr>
      </w:r>
    </w:p>
    <w:p>
      <w:pPr>
        <w:pStyle w:val="937"/>
        <w:numPr>
          <w:ilvl w:val="1"/>
          <w:numId w:val="45"/>
        </w:numPr>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В договоре с единственным поставщиком может указываться </w:t>
      </w:r>
      <w:r>
        <w:rPr>
          <w:rFonts w:ascii="Times New Roman" w:hAnsi="Times New Roman"/>
          <w:sz w:val="28"/>
          <w:szCs w:val="28"/>
        </w:rPr>
      </w:r>
    </w:p>
    <w:p>
      <w:pPr>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Pr>
          <w:rFonts w:ascii="Times New Roman" w:hAnsi="Times New Roman"/>
          <w:sz w:val="28"/>
          <w:szCs w:val="28"/>
        </w:rPr>
      </w:r>
    </w:p>
    <w:p>
      <w:pPr>
        <w:pStyle w:val="937"/>
        <w:ind w:left="1288"/>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В случае, если количество поставляемых товаров, объем         </w:t>
      </w:r>
      <w:r>
        <w:rPr>
          <w:rFonts w:ascii="Times New Roman" w:hAnsi="Times New Roman"/>
          <w:sz w:val="28"/>
          <w:szCs w:val="28"/>
        </w:rPr>
      </w:r>
    </w:p>
    <w:p>
      <w:pPr>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подлежащих выполнению работ, оказанию услуг невозможно            определить, в договоре с единственным поставщиком Заказчик указывает:</w:t>
      </w:r>
      <w:r>
        <w:rPr>
          <w:rFonts w:ascii="Times New Roman" w:hAnsi="Times New Roman"/>
          <w:sz w:val="28"/>
          <w:szCs w:val="28"/>
        </w:rPr>
      </w:r>
    </w:p>
    <w:p>
      <w:pPr>
        <w:pStyle w:val="937"/>
        <w:numPr>
          <w:ilvl w:val="0"/>
          <w:numId w:val="99"/>
        </w:numPr>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перечень закупаемых товаров, работ, услуг с указанием цены</w:t>
      </w:r>
      <w:r>
        <w:rPr>
          <w:rFonts w:ascii="Times New Roman" w:hAnsi="Times New Roman"/>
          <w:sz w:val="28"/>
          <w:szCs w:val="28"/>
        </w:rPr>
      </w:r>
    </w:p>
    <w:p>
      <w:pPr>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каждой единицы товара, работы, услуги;</w:t>
      </w:r>
      <w:r>
        <w:rPr>
          <w:rFonts w:ascii="Times New Roman" w:hAnsi="Times New Roman"/>
          <w:sz w:val="28"/>
          <w:szCs w:val="28"/>
        </w:rPr>
      </w:r>
    </w:p>
    <w:p>
      <w:pPr>
        <w:pStyle w:val="937"/>
        <w:ind w:left="1288"/>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2) максимальное значение цены договора. </w:t>
      </w:r>
      <w:r>
        <w:rPr>
          <w:rFonts w:ascii="Times New Roman" w:hAnsi="Times New Roman"/>
          <w:sz w:val="28"/>
          <w:szCs w:val="28"/>
        </w:rPr>
      </w:r>
    </w:p>
    <w:p>
      <w:pPr>
        <w:pStyle w:val="937"/>
        <w:ind w:left="1288"/>
        <w:jc w:val="both"/>
        <w:spacing w:after="0" w:line="240" w:lineRule="auto"/>
        <w:shd w:val="clear" w:color="auto" w:fill="ffffff"/>
        <w:tabs>
          <w:tab w:val="left" w:pos="1701" w:leader="none"/>
        </w:tabs>
        <w:rPr>
          <w:rFonts w:ascii="Times New Roman" w:hAnsi="Times New Roman"/>
          <w:sz w:val="28"/>
          <w:szCs w:val="28"/>
        </w:rPr>
      </w:pPr>
      <w:r>
        <w:rPr>
          <w:rFonts w:ascii="Times New Roman" w:hAnsi="Times New Roman"/>
          <w:sz w:val="28"/>
          <w:szCs w:val="28"/>
        </w:rPr>
        <w:t xml:space="preserve">При этом в договоре с единственным поставщиком должно быть</w:t>
      </w:r>
      <w:r>
        <w:rPr>
          <w:rFonts w:ascii="Times New Roman" w:hAnsi="Times New Roman"/>
          <w:sz w:val="28"/>
          <w:szCs w:val="28"/>
        </w:rPr>
      </w:r>
    </w:p>
    <w:p>
      <w:pPr>
        <w:jc w:val="both"/>
        <w:spacing w:after="0" w:line="240" w:lineRule="auto"/>
        <w:shd w:val="clear" w:color="auto" w:fill="ffffff"/>
        <w:tabs>
          <w:tab w:val="left" w:pos="1701" w:leader="none"/>
        </w:tabs>
        <w:rPr>
          <w:rFonts w:ascii="Times New Roman" w:hAnsi="Times New Roman" w:eastAsia="Lucida Sans Unicode"/>
          <w:sz w:val="28"/>
          <w:szCs w:val="28"/>
        </w:rPr>
      </w:pPr>
      <w:r>
        <w:rPr>
          <w:rFonts w:ascii="Times New Roman" w:hAnsi="Times New Roman"/>
          <w:sz w:val="28"/>
          <w:szCs w:val="28"/>
        </w:rPr>
        <w:t xml:space="preserve">указано, что</w:t>
      </w:r>
      <w:r>
        <w:rPr>
          <w:rFonts w:ascii="Times New Roman" w:hAnsi="Times New Roman"/>
          <w:sz w:val="28"/>
          <w:szCs w:val="28"/>
        </w:rPr>
        <w:t xml:space="preserve">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r>
        <w:rPr>
          <w:rFonts w:ascii="Times New Roman" w:hAnsi="Times New Roman" w:eastAsia="Lucida Sans Unicode"/>
          <w:sz w:val="28"/>
          <w:szCs w:val="28"/>
        </w:rPr>
      </w:r>
    </w:p>
    <w:p>
      <w:pPr>
        <w:ind w:firstLine="709"/>
        <w:jc w:val="both"/>
        <w:spacing w:after="0" w:line="240" w:lineRule="auto"/>
        <w:shd w:val="clear" w:color="auto" w:fill="ffffff"/>
        <w:tabs>
          <w:tab w:val="left" w:pos="1701" w:leader="none"/>
        </w:tabs>
        <w:rPr>
          <w:rFonts w:ascii="Times New Roman" w:hAnsi="Times New Roman" w:eastAsia="Lucida Sans Unicode" w:cs="Times New Roman"/>
          <w:i/>
          <w:sz w:val="28"/>
          <w:szCs w:val="28"/>
        </w:rPr>
      </w:pPr>
      <w:r>
        <w:rPr>
          <w:rFonts w:ascii="Times New Roman" w:hAnsi="Times New Roman" w:eastAsia="Lucida Sans Unicode" w:cs="Times New Roman"/>
          <w:i/>
          <w:sz w:val="28"/>
          <w:szCs w:val="28"/>
        </w:rPr>
      </w:r>
      <w:r>
        <w:rPr>
          <w:rFonts w:ascii="Times New Roman" w:hAnsi="Times New Roman" w:eastAsia="Lucida Sans Unicode" w:cs="Times New Roman"/>
          <w:i/>
          <w:sz w:val="28"/>
          <w:szCs w:val="28"/>
        </w:rPr>
      </w:r>
    </w:p>
    <w:p>
      <w:pPr>
        <w:ind w:firstLine="709"/>
        <w:jc w:val="both"/>
        <w:spacing w:after="0" w:line="240" w:lineRule="auto"/>
        <w:shd w:val="clear" w:color="auto" w:fill="ffffff"/>
        <w:tabs>
          <w:tab w:val="left" w:pos="1701" w:leader="none"/>
        </w:tabs>
        <w:rPr>
          <w:rFonts w:ascii="Times New Roman" w:hAnsi="Times New Roman" w:eastAsia="Lucida Sans Unicode" w:cs="Times New Roman"/>
          <w:i/>
          <w:sz w:val="28"/>
          <w:szCs w:val="28"/>
        </w:rPr>
      </w:pPr>
      <w:r>
        <w:rPr>
          <w:rFonts w:ascii="Times New Roman" w:hAnsi="Times New Roman" w:eastAsia="Lucida Sans Unicode" w:cs="Times New Roman"/>
          <w:i/>
          <w:sz w:val="28"/>
          <w:szCs w:val="28"/>
        </w:rPr>
      </w:r>
      <w:r>
        <w:rPr>
          <w:rFonts w:ascii="Times New Roman" w:hAnsi="Times New Roman" w:eastAsia="Lucida Sans Unicode" w:cs="Times New Roman"/>
          <w:i/>
          <w:sz w:val="28"/>
          <w:szCs w:val="28"/>
        </w:rPr>
      </w:r>
    </w:p>
    <w:p>
      <w:pPr>
        <w:ind w:firstLine="709"/>
        <w:jc w:val="both"/>
        <w:spacing w:after="0" w:line="240" w:lineRule="auto"/>
        <w:shd w:val="clear" w:color="auto" w:fill="ffffff"/>
        <w:tabs>
          <w:tab w:val="left" w:pos="1701" w:leader="none"/>
        </w:tabs>
        <w:rPr>
          <w:rFonts w:ascii="Times New Roman" w:hAnsi="Times New Roman" w:eastAsia="Lucida Sans Unicode" w:cs="Times New Roman"/>
          <w:i/>
          <w:sz w:val="28"/>
          <w:szCs w:val="28"/>
        </w:rPr>
      </w:pPr>
      <w:r>
        <w:rPr>
          <w:rFonts w:ascii="Times New Roman" w:hAnsi="Times New Roman" w:eastAsia="Lucida Sans Unicode" w:cs="Times New Roman"/>
          <w:i/>
          <w:sz w:val="28"/>
          <w:szCs w:val="28"/>
        </w:rPr>
      </w:r>
      <w:r>
        <w:rPr>
          <w:rFonts w:ascii="Times New Roman" w:hAnsi="Times New Roman" w:eastAsia="Lucida Sans Unicode" w:cs="Times New Roman"/>
          <w:i/>
          <w:sz w:val="28"/>
          <w:szCs w:val="28"/>
        </w:rPr>
      </w:r>
    </w:p>
    <w:p>
      <w:pPr>
        <w:ind w:firstLine="709"/>
        <w:jc w:val="center"/>
        <w:keepNext/>
        <w:spacing w:after="0" w:line="240" w:lineRule="auto"/>
        <w:shd w:val="clear" w:color="auto" w:fill="ffffff"/>
        <w:tabs>
          <w:tab w:val="left" w:pos="709" w:leader="none"/>
          <w:tab w:val="left" w:pos="1701" w:leader="none"/>
        </w:tabs>
        <w:rPr>
          <w:rFonts w:ascii="Times New Roman" w:hAnsi="Times New Roman" w:eastAsia="Times New Roman" w:cs="Times New Roman"/>
          <w:bCs/>
          <w:sz w:val="28"/>
          <w:szCs w:val="28"/>
        </w:rPr>
        <w:outlineLvl w:val="0"/>
      </w:pPr>
      <w:r/>
      <w:bookmarkStart w:id="178" w:name="_Toc450226747"/>
      <w:r/>
      <w:bookmarkStart w:id="179" w:name="_Toc516146027"/>
      <w:r/>
      <w:bookmarkStart w:id="180" w:name="_Toc518893403"/>
      <w:r>
        <w:rPr>
          <w:rFonts w:ascii="Times New Roman" w:hAnsi="Times New Roman" w:eastAsia="Times New Roman" w:cs="Times New Roman"/>
          <w:bCs/>
          <w:sz w:val="28"/>
          <w:szCs w:val="28"/>
        </w:rPr>
        <w:t xml:space="preserve">Глава 20</w:t>
      </w:r>
      <w:r>
        <w:rPr>
          <w:rFonts w:ascii="Times New Roman" w:hAnsi="Times New Roman" w:eastAsia="Times New Roman" w:cs="Times New Roman"/>
          <w:bCs/>
          <w:sz w:val="28"/>
          <w:szCs w:val="28"/>
        </w:rPr>
        <w:t xml:space="preserve">. ПРОВЕДЕНИЕ ЗАКРЫТЫХ ПРОЦЕДУР ЗАКУПОК</w:t>
      </w:r>
      <w:bookmarkEnd w:id="178"/>
      <w:r/>
      <w:bookmarkEnd w:id="179"/>
      <w:r/>
      <w:bookmarkEnd w:id="180"/>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cs="Times New Roman"/>
          <w:color w:val="000000"/>
          <w:sz w:val="28"/>
          <w:szCs w:val="28"/>
        </w:rPr>
        <w:t xml:space="preserve">Закрытые процедуры закупки проводятся в случае закупки товаров, работ, услуг, сведения о которых составляют государственную тайну, или если координационным органом Правительства Российской Федерации в отношении такой за</w:t>
      </w:r>
      <w:r>
        <w:rPr>
          <w:rFonts w:ascii="Times New Roman" w:hAnsi="Times New Roman" w:cs="Times New Roman"/>
          <w:color w:val="000000"/>
          <w:sz w:val="28"/>
          <w:szCs w:val="28"/>
        </w:rPr>
        <w:t xml:space="preserve">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r>
        <w:rPr>
          <w:rFonts w:ascii="Times New Roman" w:hAnsi="Times New Roman" w:eastAsia="Lucida Sans Unicode" w:cs="Times New Roman"/>
          <w:sz w:val="28"/>
          <w:szCs w:val="28"/>
        </w:rPr>
        <w:t xml:space="preserve">. </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Под закрытыми спо</w:t>
      </w:r>
      <w:r>
        <w:rPr>
          <w:rFonts w:ascii="Times New Roman" w:hAnsi="Times New Roman" w:eastAsia="Lucida Sans Unicode" w:cs="Times New Roman"/>
          <w:sz w:val="28"/>
          <w:szCs w:val="28"/>
        </w:rPr>
        <w:t xml:space="preserve">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настоящей главе.</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w:t>
      </w:r>
      <w:r>
        <w:rPr>
          <w:rFonts w:ascii="Times New Roman" w:hAnsi="Times New Roman" w:eastAsia="Lucida Sans Unicode" w:cs="Times New Roman"/>
          <w:sz w:val="28"/>
          <w:szCs w:val="28"/>
        </w:rPr>
        <w:t xml:space="preserve"> за исключением закупки, проводимой в случаях</w:t>
      </w:r>
      <w:r>
        <w:rPr>
          <w:rFonts w:ascii="Times New Roman" w:hAnsi="Times New Roman" w:cs="Times New Roman"/>
          <w:color w:val="000000"/>
          <w:sz w:val="28"/>
          <w:szCs w:val="28"/>
        </w:rPr>
        <w:t xml:space="preserve"> определенных Правительством Российской Федерации в соответствии с частью 16 статьи 4 Федерального закона № 223-ФЗ</w:t>
      </w:r>
      <w:r>
        <w:rPr>
          <w:rFonts w:ascii="Times New Roman" w:hAnsi="Times New Roman" w:eastAsia="Lucida Sans Unicode" w:cs="Times New Roman"/>
          <w:sz w:val="28"/>
          <w:szCs w:val="28"/>
        </w:rPr>
        <w:t xml:space="preserve"> не подлежат размещению в ЕИС. </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w:t>
      </w:r>
      <w:r>
        <w:rPr>
          <w:rFonts w:ascii="Times New Roman" w:hAnsi="Times New Roman" w:eastAsia="Lucida Sans Unicode" w:cs="Times New Roman"/>
          <w:sz w:val="28"/>
          <w:szCs w:val="28"/>
        </w:rPr>
        <w:t xml:space="preserve">ЭП</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1"/>
          <w:numId w:val="50"/>
        </w:numPr>
        <w:ind w:left="0" w:firstLine="709"/>
        <w:jc w:val="both"/>
        <w:spacing w:after="0" w:line="240" w:lineRule="auto"/>
        <w:shd w:val="clear" w:color="auto" w:fill="ffffff"/>
        <w:tabs>
          <w:tab w:val="left" w:pos="709" w:leader="none"/>
          <w:tab w:val="left" w:pos="1701" w:leader="none"/>
        </w:tabs>
        <w:rPr>
          <w:rFonts w:ascii="Times New Roman" w:hAnsi="Times New Roman" w:eastAsia="Lucida Sans Unicode" w:cs="Times New Roman"/>
          <w:sz w:val="28"/>
          <w:szCs w:val="28"/>
        </w:rPr>
        <w:sectPr>
          <w:headerReference w:type="default" r:id="rId9"/>
          <w:footnotePr/>
          <w:endnotePr/>
          <w:type w:val="nextPage"/>
          <w:pgSz w:w="11906" w:h="16838" w:orient="portrait"/>
          <w:pgMar w:top="1134" w:right="851" w:bottom="1134" w:left="1701" w:header="709" w:footer="709" w:gutter="0"/>
          <w:cols w:num="1" w:sep="0" w:space="708" w:equalWidth="1"/>
          <w:docGrid w:linePitch="360"/>
          <w:titlePg/>
        </w:sectPr>
      </w:pPr>
      <w:r>
        <w:rPr>
          <w:rFonts w:ascii="Times New Roman" w:hAnsi="Times New Roman" w:eastAsia="Lucida Sans Unicode" w:cs="Times New Roman"/>
          <w:sz w:val="28"/>
          <w:szCs w:val="28"/>
        </w:rPr>
        <w:t xml:space="preserve">Договор должен быть заключен Заказчиком не ранее чем через десять дней с даты подписания протокола подведения итогов закрытой </w:t>
      </w:r>
      <w:r>
        <w:rPr>
          <w:rFonts w:ascii="Times New Roman" w:hAnsi="Times New Roman" w:eastAsia="Lucida Sans Unicode" w:cs="Times New Roman"/>
          <w:sz w:val="28"/>
          <w:szCs w:val="28"/>
        </w:rPr>
        <w:t xml:space="preserve">конкурентной закупки и не позднее чем через двадцать дней с даты п</w:t>
      </w:r>
      <w:bookmarkStart w:id="181" w:name="_Toc450226748"/>
      <w:r/>
      <w:bookmarkStart w:id="182" w:name="_Toc516146028"/>
      <w:r/>
      <w:bookmarkStart w:id="183" w:name="_Toc518893404"/>
      <w:r>
        <w:rPr>
          <w:rFonts w:ascii="Times New Roman" w:hAnsi="Times New Roman" w:eastAsia="Lucida Sans Unicode" w:cs="Times New Roman"/>
          <w:sz w:val="28"/>
          <w:szCs w:val="28"/>
        </w:rPr>
        <w:t xml:space="preserve">одписания указанного протокола.</w:t>
      </w:r>
      <w:r>
        <w:rPr>
          <w:rFonts w:ascii="Times New Roman" w:hAnsi="Times New Roman" w:eastAsia="Lucida Sans Unicode" w:cs="Times New Roman"/>
          <w:sz w:val="28"/>
          <w:szCs w:val="28"/>
        </w:rPr>
      </w:r>
    </w:p>
    <w:p>
      <w:pPr>
        <w:jc w:val="center"/>
        <w:keepNext/>
        <w:spacing w:after="0" w:line="240" w:lineRule="auto"/>
        <w:shd w:val="clear" w:color="auto" w:fill="ffffff"/>
        <w:tabs>
          <w:tab w:val="left" w:pos="709" w:leader="none"/>
        </w:tabs>
        <w:rPr>
          <w:rFonts w:ascii="Times New Roman" w:hAnsi="Times New Roman" w:eastAsia="Times New Roman" w:cs="Times New Roman"/>
          <w:bCs/>
          <w:sz w:val="28"/>
          <w:szCs w:val="28"/>
        </w:rPr>
        <w:outlineLvl w:val="0"/>
      </w:pPr>
      <w:r>
        <w:rPr>
          <w:rFonts w:ascii="Times New Roman" w:hAnsi="Times New Roman" w:eastAsia="Times New Roman" w:cs="Times New Roman"/>
          <w:bCs/>
          <w:sz w:val="28"/>
          <w:szCs w:val="28"/>
        </w:rPr>
        <w:t xml:space="preserve">Глава 21</w:t>
      </w:r>
      <w:r>
        <w:rPr>
          <w:rFonts w:ascii="Times New Roman" w:hAnsi="Times New Roman" w:eastAsia="Times New Roman" w:cs="Times New Roman"/>
          <w:bCs/>
          <w:sz w:val="28"/>
          <w:szCs w:val="28"/>
        </w:rPr>
        <w:t xml:space="preserve">. ПОРЯДОК ЗАКЛЮЧЕНИЯ</w:t>
      </w:r>
      <w:bookmarkEnd w:id="181"/>
      <w:r>
        <w:rPr>
          <w:rFonts w:ascii="Times New Roman" w:hAnsi="Times New Roman" w:eastAsia="Times New Roman" w:cs="Times New Roman"/>
          <w:bCs/>
          <w:sz w:val="28"/>
          <w:szCs w:val="28"/>
        </w:rPr>
        <w:t xml:space="preserve"> ДОГОВОРОВ ПО РЕЗУЛЬТАТАМ КОНКУРЕНТНЫХ ЗАКУПОК</w:t>
      </w:r>
      <w:bookmarkEnd w:id="182"/>
      <w:r/>
      <w:bookmarkEnd w:id="183"/>
      <w:r/>
      <w:r>
        <w:rPr>
          <w:rFonts w:ascii="Times New Roman" w:hAnsi="Times New Roman" w:eastAsia="Times New Roman" w:cs="Times New Roman"/>
          <w:bCs/>
          <w:sz w:val="28"/>
          <w:szCs w:val="28"/>
        </w:rPr>
      </w:r>
    </w:p>
    <w:p>
      <w:pPr>
        <w:ind w:firstLine="709"/>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pStyle w:val="937"/>
        <w:numPr>
          <w:ilvl w:val="1"/>
          <w:numId w:val="12"/>
        </w:numPr>
        <w:ind w:left="0" w:firstLine="709"/>
        <w:jc w:val="both"/>
        <w:spacing w:after="0" w:line="240" w:lineRule="auto"/>
        <w:shd w:val="clear" w:color="auto" w:fill="ffffff"/>
        <w:rPr>
          <w:rFonts w:ascii="Times New Roman" w:hAnsi="Times New Roman" w:cs="Times New Roman"/>
          <w:bCs/>
          <w:sz w:val="28"/>
          <w:szCs w:val="28"/>
          <w:highlight w:val="yellow"/>
          <w:lang w:eastAsia="ru-RU"/>
        </w:rPr>
      </w:pPr>
      <w:r>
        <w:rPr>
          <w:rFonts w:ascii="Times New Roman" w:hAnsi="Times New Roman" w:cs="Times New Roman"/>
          <w:color w:val="000000"/>
          <w:sz w:val="28"/>
          <w:szCs w:val="28"/>
          <w:highlight w:val="yellow"/>
        </w:rPr>
        <w:t xml:space="preserve">Договор может быть заключен не ранее чем через десять дней и не позднее чем через двадцать дней с даты размещения в ЕИС протокола подведения итогов, составленного по результатам ко</w:t>
      </w:r>
      <w:r>
        <w:rPr>
          <w:rFonts w:ascii="Times New Roman" w:hAnsi="Times New Roman" w:cs="Times New Roman"/>
          <w:color w:val="000000"/>
          <w:sz w:val="28"/>
          <w:szCs w:val="28"/>
          <w:highlight w:val="yellow"/>
        </w:rPr>
        <w:t xml:space="preserve">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w:t>
      </w:r>
      <w:r>
        <w:rPr>
          <w:rFonts w:ascii="Times New Roman" w:hAnsi="Times New Roman" w:cs="Times New Roman"/>
          <w:color w:val="000000"/>
          <w:sz w:val="28"/>
          <w:szCs w:val="28"/>
          <w:highlight w:val="yellow"/>
        </w:rPr>
        <w:t xml:space="preserve">иссии,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r>
        <w:rPr>
          <w:rFonts w:ascii="Times New Roman" w:hAnsi="Times New Roman" w:cs="Times New Roman"/>
          <w:bCs/>
          <w:sz w:val="28"/>
          <w:szCs w:val="28"/>
          <w:highlight w:val="yellow"/>
          <w:lang w:eastAsia="ru-RU"/>
        </w:rPr>
        <w:t xml:space="preserve">.</w:t>
      </w:r>
      <w:r>
        <w:rPr>
          <w:rFonts w:ascii="Times New Roman" w:hAnsi="Times New Roman" w:cs="Times New Roman"/>
          <w:bCs/>
          <w:sz w:val="28"/>
          <w:szCs w:val="28"/>
          <w:highlight w:val="yellow"/>
          <w:lang w:eastAsia="ru-RU"/>
        </w:rPr>
      </w:r>
    </w:p>
    <w:p>
      <w:pPr>
        <w:numPr>
          <w:ilvl w:val="1"/>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bookmarkStart w:id="184" w:name="договорЭП"/>
      <w:r/>
      <w:bookmarkEnd w:id="184"/>
      <w:r>
        <w:rPr>
          <w:rFonts w:ascii="Times New Roman" w:hAnsi="Times New Roman" w:eastAsia="Lucida Sans Unicode" w:cs="Times New Roman"/>
          <w:bCs/>
          <w:sz w:val="28"/>
          <w:szCs w:val="28"/>
          <w:lang w:eastAsia="ru-RU"/>
        </w:rPr>
        <w:t xml:space="preserve">По результатам конкурентной закупки в электронной форме договор заключается с победителем такой закупки, а в случаях, предусм</w:t>
      </w:r>
      <w:r>
        <w:rPr>
          <w:rFonts w:ascii="Times New Roman" w:hAnsi="Times New Roman" w:eastAsia="Lucida Sans Unicode" w:cs="Times New Roman"/>
          <w:bCs/>
          <w:sz w:val="28"/>
          <w:szCs w:val="28"/>
          <w:lang w:eastAsia="ru-RU"/>
        </w:rPr>
        <w:t xml:space="preserve">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w:t>
      </w:r>
      <w:r>
        <w:rPr>
          <w:rFonts w:ascii="Times New Roman" w:hAnsi="Times New Roman" w:eastAsia="Lucida Sans Unicode" w:cs="Times New Roman"/>
          <w:bCs/>
          <w:sz w:val="28"/>
          <w:szCs w:val="28"/>
          <w:lang w:eastAsia="ru-RU"/>
        </w:rPr>
        <w:t xml:space="preserve">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течение пяти дней с даты размещения в ЕИС</w:t>
      </w:r>
      <w:r>
        <w:rPr>
          <w:rFonts w:ascii="Times New Roman" w:hAnsi="Times New Roman" w:eastAsia="Lucida Sans Unicode" w:cs="Times New Roman"/>
          <w:bCs/>
          <w:sz w:val="28"/>
          <w:szCs w:val="28"/>
          <w:lang w:eastAsia="ru-RU"/>
        </w:rPr>
        <w:t xml:space="preserve">, на официальном сайте</w:t>
      </w:r>
      <w:r>
        <w:rPr>
          <w:rFonts w:ascii="Times New Roman" w:hAnsi="Times New Roman" w:eastAsia="Lucida Sans Unicode" w:cs="Times New Roman"/>
          <w:bCs/>
          <w:sz w:val="28"/>
          <w:szCs w:val="28"/>
          <w:lang w:eastAsia="ru-RU"/>
        </w:rPr>
        <w:t xml:space="preserve">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w:t>
      </w:r>
      <w:r>
        <w:rPr>
          <w:rFonts w:ascii="Times New Roman" w:hAnsi="Times New Roman" w:eastAsia="Lucida Sans Unicode" w:cs="Times New Roman"/>
          <w:bCs/>
          <w:sz w:val="28"/>
          <w:szCs w:val="28"/>
          <w:lang w:eastAsia="ru-RU"/>
        </w:rPr>
        <w:t xml:space="preserve">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w:t>
      </w:r>
      <w:r>
        <w:rPr>
          <w:rFonts w:ascii="Times New Roman" w:hAnsi="Times New Roman" w:eastAsia="Lucida Sans Unicode" w:cs="Times New Roman"/>
          <w:bCs/>
          <w:sz w:val="28"/>
          <w:szCs w:val="28"/>
          <w:lang w:eastAsia="ru-RU"/>
        </w:rPr>
        <w:t xml:space="preserve">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кон</w:t>
      </w:r>
      <w:r>
        <w:rPr>
          <w:rFonts w:ascii="Times New Roman" w:hAnsi="Times New Roman" w:eastAsia="Lucida Sans Unicode" w:cs="Times New Roman"/>
          <w:bCs/>
          <w:sz w:val="28"/>
          <w:szCs w:val="28"/>
          <w:lang w:eastAsia="ru-RU"/>
        </w:rPr>
        <w:t xml:space="preserve">курентной закупки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течение пяти дней с даты размещения Заказчиком и на ЭП проекта дог</w:t>
      </w:r>
      <w:r>
        <w:rPr>
          <w:rFonts w:ascii="Times New Roman" w:hAnsi="Times New Roman" w:eastAsia="Lucida Sans Unicode" w:cs="Times New Roman"/>
          <w:bCs/>
          <w:sz w:val="28"/>
          <w:szCs w:val="28"/>
          <w:lang w:eastAsia="ru-RU"/>
        </w:rPr>
        <w:t xml:space="preserve">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w:t>
      </w:r>
      <w:r>
        <w:rPr>
          <w:rFonts w:ascii="Times New Roman" w:hAnsi="Times New Roman" w:eastAsia="Lucida Sans Unicode" w:cs="Times New Roman"/>
          <w:bCs/>
          <w:sz w:val="28"/>
          <w:szCs w:val="28"/>
          <w:lang w:eastAsia="ru-RU"/>
        </w:rPr>
        <w:t xml:space="preserve">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21.2.3 Положения. В случае если по результатам конкуре</w:t>
      </w:r>
      <w:r>
        <w:rPr>
          <w:rFonts w:ascii="Times New Roman" w:hAnsi="Times New Roman" w:eastAsia="Lucida Sans Unicode" w:cs="Times New Roman"/>
          <w:bCs/>
          <w:sz w:val="28"/>
          <w:szCs w:val="28"/>
          <w:lang w:eastAsia="ru-RU"/>
        </w:rPr>
        <w:t xml:space="preserve">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hyperlink r:id="rId36" w:tooltip="consultantplus://offline/ref=E254E5010743496FCDF586F84481D19B866E0C1FC166E1FE2FB8BDE1196C67A4A9916141DB122BF7gBp2I" w:history="1">
        <w:r>
          <w:rPr>
            <w:rFonts w:ascii="Times New Roman" w:hAnsi="Times New Roman" w:eastAsia="Lucida Sans Unicode" w:cs="Times New Roman"/>
            <w:bCs/>
            <w:sz w:val="28"/>
            <w:szCs w:val="28"/>
            <w:lang w:eastAsia="ru-RU"/>
          </w:rPr>
          <w:t xml:space="preserve">пунктом</w:t>
        </w:r>
      </w:hyperlink>
      <w:r>
        <w:rPr>
          <w:rFonts w:ascii="Times New Roman" w:hAnsi="Times New Roman" w:eastAsia="Lucida Sans Unicode" w:cs="Times New Roman"/>
          <w:bCs/>
          <w:sz w:val="28"/>
          <w:szCs w:val="28"/>
          <w:lang w:eastAsia="ru-RU"/>
        </w:rPr>
        <w:t xml:space="preserve"> 21.4 Положения.</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течение пяти дней с даты размещения Заказчиком на ЭП проекта договора победитель (единственный участник) конкурентной закупки в электрон</w:t>
      </w:r>
      <w:r>
        <w:rPr>
          <w:rFonts w:ascii="Times New Roman" w:hAnsi="Times New Roman" w:eastAsia="Lucida Sans Unicode" w:cs="Times New Roman"/>
          <w:bCs/>
          <w:sz w:val="28"/>
          <w:szCs w:val="28"/>
          <w:lang w:eastAsia="ru-RU"/>
        </w:rPr>
        <w:t xml:space="preserve">ной форме в случае наличия разногласий по проекту договора, размещенному в соответствии с пунктом 21.2.1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w:t>
      </w:r>
      <w:r>
        <w:rPr>
          <w:rFonts w:ascii="Times New Roman" w:hAnsi="Times New Roman" w:eastAsia="Lucida Sans Unicode" w:cs="Times New Roman"/>
          <w:bCs/>
          <w:sz w:val="28"/>
          <w:szCs w:val="28"/>
          <w:lang w:eastAsia="ru-RU"/>
        </w:rPr>
        <w:t xml:space="preserve">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w:t>
      </w:r>
      <w:r>
        <w:rPr>
          <w:rFonts w:ascii="Times New Roman" w:hAnsi="Times New Roman" w:eastAsia="Lucida Sans Unicode" w:cs="Times New Roman"/>
          <w:bCs/>
          <w:sz w:val="28"/>
          <w:szCs w:val="28"/>
          <w:lang w:eastAsia="ru-RU"/>
        </w:rPr>
        <w:t xml:space="preserve">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bookmarkStart w:id="185" w:name="Par4"/>
      <w:r/>
      <w:bookmarkEnd w:id="185"/>
      <w:r>
        <w:rPr>
          <w:rFonts w:ascii="Times New Roman" w:hAnsi="Times New Roman" w:eastAsia="Lucida Sans Unicode" w:cs="Times New Roman"/>
          <w:bCs/>
          <w:sz w:val="28"/>
          <w:szCs w:val="28"/>
          <w:lang w:eastAsia="ru-RU"/>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21.2.3 Положения протокола разногласий Заказчик рассматривает пр</w:t>
      </w:r>
      <w:r>
        <w:rPr>
          <w:rFonts w:ascii="Times New Roman" w:hAnsi="Times New Roman" w:eastAsia="Lucida Sans Unicode" w:cs="Times New Roman"/>
          <w:bCs/>
          <w:sz w:val="28"/>
          <w:szCs w:val="28"/>
          <w:lang w:eastAsia="ru-RU"/>
        </w:rPr>
        <w:t xml:space="preserve">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bookmarkStart w:id="186" w:name="Par5"/>
      <w:r/>
      <w:bookmarkEnd w:id="186"/>
      <w:r>
        <w:rPr>
          <w:rFonts w:ascii="Times New Roman" w:hAnsi="Times New Roman" w:eastAsia="Lucida Sans Unicode" w:cs="Times New Roman"/>
          <w:bCs/>
          <w:sz w:val="28"/>
          <w:szCs w:val="28"/>
          <w:lang w:eastAsia="ru-RU"/>
        </w:rPr>
        <w:t xml:space="preserve">В течение трех рабочих дней с даты размещения Заказчиком на ЭП документов, пред</w:t>
      </w:r>
      <w:r>
        <w:rPr>
          <w:rFonts w:ascii="Times New Roman" w:hAnsi="Times New Roman" w:eastAsia="Lucida Sans Unicode" w:cs="Times New Roman"/>
          <w:bCs/>
          <w:sz w:val="28"/>
          <w:szCs w:val="28"/>
          <w:lang w:eastAsia="ru-RU"/>
        </w:rPr>
        <w:t xml:space="preserve">усмотренных пунктом 21.2.4 Положения,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w:t>
      </w:r>
      <w:r>
        <w:rPr>
          <w:rFonts w:ascii="Times New Roman" w:hAnsi="Times New Roman" w:eastAsia="Lucida Sans Unicode" w:cs="Times New Roman"/>
          <w:bCs/>
          <w:sz w:val="28"/>
          <w:szCs w:val="28"/>
          <w:lang w:eastAsia="ru-RU"/>
        </w:rPr>
        <w:t xml:space="preserve">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21.2.2 Положения, подписанные усиленной квалифицированной электронной подписью указанного лица.</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w:t>
      </w:r>
      <w:r>
        <w:rPr>
          <w:rFonts w:ascii="Times New Roman" w:hAnsi="Times New Roman" w:eastAsia="Lucida Sans Unicode" w:cs="Times New Roman"/>
          <w:bCs/>
          <w:sz w:val="28"/>
          <w:szCs w:val="28"/>
          <w:lang w:eastAsia="ru-RU"/>
        </w:rPr>
        <w:t xml:space="preserve">победителем соответствующего требованиям извещения и (или) документации о конкурентной заку</w:t>
      </w:r>
      <w:r>
        <w:rPr>
          <w:rFonts w:ascii="Times New Roman" w:hAnsi="Times New Roman" w:eastAsia="Lucida Sans Unicode" w:cs="Times New Roman"/>
          <w:bCs/>
          <w:sz w:val="28"/>
          <w:szCs w:val="28"/>
          <w:lang w:eastAsia="ru-RU"/>
        </w:rPr>
        <w:t xml:space="preserve">пке, пункту 21.4 Положения,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w:t>
      </w:r>
      <w:r>
        <w:rPr>
          <w:rFonts w:ascii="Times New Roman" w:hAnsi="Times New Roman" w:eastAsia="Lucida Sans Unicode" w:cs="Times New Roman"/>
          <w:bCs/>
          <w:sz w:val="28"/>
          <w:szCs w:val="28"/>
          <w:lang w:eastAsia="ru-RU"/>
        </w:rPr>
        <w:t xml:space="preserve">размещения договора</w:t>
      </w:r>
      <w:r>
        <w:rPr>
          <w:rFonts w:ascii="Times New Roman" w:hAnsi="Times New Roman" w:eastAsia="Lucida Sans Unicode" w:cs="Times New Roman"/>
          <w:bCs/>
          <w:sz w:val="28"/>
          <w:szCs w:val="28"/>
          <w:lang w:eastAsia="ru-RU"/>
        </w:rPr>
        <w:t xml:space="preserve"> подписанного Заказчиком.</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Победитель (единственный участник) конкурентн</w:t>
      </w:r>
      <w:r>
        <w:rPr>
          <w:rFonts w:ascii="Times New Roman" w:hAnsi="Times New Roman" w:eastAsia="Lucida Sans Unicode" w:cs="Times New Roman"/>
          <w:bCs/>
          <w:sz w:val="28"/>
          <w:szCs w:val="28"/>
          <w:lang w:eastAsia="ru-RU"/>
        </w:rPr>
        <w:t xml:space="preserve">ой закупки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w:t>
      </w:r>
      <w:r>
        <w:rPr>
          <w:rFonts w:ascii="Times New Roman" w:hAnsi="Times New Roman" w:eastAsia="Lucida Sans Unicode" w:cs="Times New Roman"/>
          <w:bCs/>
          <w:sz w:val="28"/>
          <w:szCs w:val="28"/>
          <w:lang w:eastAsia="ru-RU"/>
        </w:rPr>
        <w:t xml:space="preserve">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документацией о конкурентной закупке, пунктом 21.4 Положения. При этом Заказчик</w:t>
      </w:r>
      <w:r>
        <w:rPr>
          <w:rFonts w:ascii="Times New Roman" w:hAnsi="Times New Roman" w:eastAsia="Lucida Sans Unicode" w:cs="Times New Roman"/>
          <w:bCs/>
          <w:sz w:val="28"/>
          <w:szCs w:val="28"/>
          <w:lang w:eastAsia="ru-RU"/>
        </w:rPr>
        <w:t xml:space="preserve">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w:t>
      </w:r>
      <w:r>
        <w:rPr>
          <w:rFonts w:ascii="Times New Roman" w:hAnsi="Times New Roman" w:eastAsia="Lucida Sans Unicode" w:cs="Times New Roman"/>
          <w:bCs/>
          <w:sz w:val="28"/>
          <w:szCs w:val="28"/>
          <w:lang w:eastAsia="ru-RU"/>
        </w:rPr>
        <w:t xml:space="preserve">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w:t>
      </w:r>
      <w:r>
        <w:rPr>
          <w:rFonts w:ascii="Times New Roman" w:hAnsi="Times New Roman" w:eastAsia="Lucida Sans Unicode" w:cs="Times New Roman"/>
          <w:bCs/>
          <w:sz w:val="28"/>
          <w:szCs w:val="28"/>
          <w:lang w:eastAsia="ru-RU"/>
        </w:rPr>
        <w:t xml:space="preserve">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w:t>
      </w:r>
      <w:r>
        <w:rPr>
          <w:rFonts w:ascii="Times New Roman" w:hAnsi="Times New Roman" w:eastAsia="Lucida Sans Unicode" w:cs="Times New Roman"/>
          <w:bCs/>
          <w:sz w:val="28"/>
          <w:szCs w:val="28"/>
          <w:lang w:eastAsia="ru-RU"/>
        </w:rPr>
        <w:t xml:space="preserve">курентной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w:t>
      </w:r>
      <w:r>
        <w:rPr>
          <w:rFonts w:ascii="Times New Roman" w:hAnsi="Times New Roman" w:eastAsia="Lucida Sans Unicode" w:cs="Times New Roman"/>
          <w:bCs/>
          <w:sz w:val="28"/>
          <w:szCs w:val="28"/>
          <w:lang w:eastAsia="ru-RU"/>
        </w:rPr>
        <w:t xml:space="preserve">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Участник конкурентной закупки в электронной форме, признанный победителем такой закупки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tooltip="#Par3" w:anchor="Par3" w:history="1">
        <w:r>
          <w:rPr>
            <w:rFonts w:ascii="Times New Roman" w:hAnsi="Times New Roman" w:eastAsia="Lucida Sans Unicode" w:cs="Times New Roman"/>
            <w:bCs/>
            <w:sz w:val="28"/>
            <w:szCs w:val="28"/>
            <w:lang w:eastAsia="ru-RU"/>
          </w:rPr>
          <w:t xml:space="preserve">пунктом 21.2.3</w:t>
        </w:r>
      </w:hyperlink>
      <w:r>
        <w:rPr>
          <w:rFonts w:ascii="Times New Roman" w:hAnsi="Times New Roman" w:eastAsia="Lucida Sans Unicode" w:cs="Times New Roman"/>
          <w:bCs/>
          <w:sz w:val="28"/>
          <w:szCs w:val="28"/>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w:t>
      </w:r>
      <w:r>
        <w:rPr>
          <w:rFonts w:ascii="Times New Roman" w:hAnsi="Times New Roman" w:eastAsia="Lucida Sans Unicode" w:cs="Times New Roman"/>
          <w:bCs/>
          <w:sz w:val="28"/>
          <w:szCs w:val="28"/>
          <w:lang w:eastAsia="ru-RU"/>
        </w:rPr>
        <w:t xml:space="preserve">извещением и (или) документацией о конкурентной закупке, </w:t>
      </w:r>
      <w:hyperlink w:tooltip="#антидемпинг" w:anchor="антидемпинг" w:history="1">
        <w:r>
          <w:rPr>
            <w:rFonts w:ascii="Times New Roman" w:hAnsi="Times New Roman" w:eastAsia="Lucida Sans Unicode" w:cs="Times New Roman"/>
            <w:bCs/>
            <w:sz w:val="28"/>
            <w:szCs w:val="28"/>
            <w:lang w:eastAsia="ru-RU"/>
          </w:rPr>
          <w:t xml:space="preserve">пунктом 21.4</w:t>
        </w:r>
      </w:hyperlink>
      <w:r>
        <w:rPr>
          <w:rFonts w:ascii="Times New Roman" w:hAnsi="Times New Roman" w:eastAsia="Lucida Sans Unicode" w:cs="Times New Roman"/>
          <w:bCs/>
          <w:sz w:val="28"/>
          <w:szCs w:val="28"/>
          <w:lang w:eastAsia="ru-RU"/>
        </w:rPr>
        <w:t xml:space="preserve"> Положения. </w:t>
      </w:r>
      <w:r>
        <w:rPr>
          <w:rFonts w:ascii="Times New Roman" w:hAnsi="Times New Roman" w:eastAsia="Lucida Sans Unicode" w:cs="Times New Roman"/>
          <w:bCs/>
          <w:sz w:val="28"/>
          <w:szCs w:val="28"/>
          <w:lang w:eastAsia="ru-RU"/>
        </w:rPr>
      </w:r>
    </w:p>
    <w:p>
      <w:pPr>
        <w:numPr>
          <w:ilvl w:val="1"/>
          <w:numId w:val="12"/>
        </w:numPr>
        <w:contextualSpacing/>
        <w:ind w:left="0" w:firstLine="709"/>
        <w:jc w:val="both"/>
        <w:spacing w:after="0" w:line="240" w:lineRule="auto"/>
        <w:shd w:val="clear" w:color="auto" w:fill="ffffff"/>
        <w:tabs>
          <w:tab w:val="left" w:pos="1843" w:leader="none"/>
        </w:tabs>
        <w:rPr>
          <w:rFonts w:ascii="Times New Roman" w:hAnsi="Times New Roman" w:eastAsia="Lucida Sans Unicode" w:cs="Times New Roman"/>
          <w:bCs/>
          <w:sz w:val="28"/>
          <w:szCs w:val="28"/>
          <w:lang w:eastAsia="ru-RU"/>
        </w:rPr>
      </w:pPr>
      <w:r/>
      <w:bookmarkStart w:id="187" w:name="договорОК"/>
      <w:r>
        <w:rPr>
          <w:rFonts w:ascii="Times New Roman" w:hAnsi="Times New Roman" w:eastAsia="Lucida Sans Unicode" w:cs="Times New Roman"/>
          <w:bCs/>
          <w:sz w:val="28"/>
          <w:szCs w:val="28"/>
          <w:lang w:eastAsia="ru-RU"/>
        </w:rPr>
        <w:t xml:space="preserve">По результатам открытого конкурса договор заключается с</w:t>
      </w:r>
      <w:r>
        <w:rPr>
          <w:rFonts w:ascii="Times New Roman" w:hAnsi="Times New Roman" w:eastAsia="Lucida Sans Unicode" w:cs="Times New Roman"/>
          <w:bCs/>
          <w:sz w:val="28"/>
          <w:szCs w:val="28"/>
          <w:lang w:eastAsia="ru-RU"/>
        </w:rPr>
        <w:t xml:space="preserve">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w:t>
      </w:r>
      <w:r>
        <w:rPr>
          <w:rFonts w:ascii="Times New Roman" w:hAnsi="Times New Roman" w:eastAsia="Lucida Sans Unicode" w:cs="Times New Roman"/>
          <w:bCs/>
          <w:sz w:val="28"/>
          <w:szCs w:val="28"/>
          <w:lang w:eastAsia="ru-RU"/>
        </w:rPr>
        <w:t xml:space="preserve">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bookmarkEnd w:id="187"/>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tabs>
          <w:tab w:val="left" w:pos="1843" w:leader="none"/>
        </w:tabs>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течение десяти дней с даты размещения в ЕИС</w:t>
      </w:r>
      <w:r>
        <w:rPr>
          <w:rFonts w:ascii="Times New Roman" w:hAnsi="Times New Roman" w:eastAsia="Lucida Sans Unicode" w:cs="Times New Roman"/>
          <w:bCs/>
          <w:sz w:val="28"/>
          <w:szCs w:val="28"/>
          <w:lang w:eastAsia="ru-RU"/>
        </w:rPr>
        <w:t xml:space="preserve">, на официальном сайте</w:t>
      </w:r>
      <w:r>
        <w:rPr>
          <w:rFonts w:ascii="Times New Roman" w:hAnsi="Times New Roman" w:eastAsia="Lucida Sans Unicode" w:cs="Times New Roman"/>
          <w:bCs/>
          <w:sz w:val="28"/>
          <w:szCs w:val="28"/>
          <w:lang w:eastAsia="ru-RU"/>
        </w:rPr>
        <w:t xml:space="preserve">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w:tooltip="#протокол1" w:anchor="протокол1" w:history="1">
        <w:r>
          <w:rPr>
            <w:rFonts w:ascii="Times New Roman" w:hAnsi="Times New Roman" w:eastAsia="Lucida Sans Unicode" w:cs="Times New Roman"/>
            <w:bCs/>
            <w:sz w:val="28"/>
            <w:szCs w:val="28"/>
            <w:lang w:eastAsia="ru-RU"/>
          </w:rPr>
          <w:t xml:space="preserve">пунктах 14.33</w:t>
        </w:r>
      </w:hyperlink>
      <w:r>
        <w:rPr>
          <w:rFonts w:ascii="Times New Roman" w:hAnsi="Times New Roman" w:eastAsia="Lucida Sans Unicode" w:cs="Times New Roman"/>
          <w:bCs/>
          <w:sz w:val="28"/>
          <w:szCs w:val="28"/>
          <w:lang w:eastAsia="ru-RU"/>
        </w:rPr>
        <w:t xml:space="preserve">, </w:t>
      </w:r>
      <w:hyperlink w:tooltip="#протоколЕУОК" w:anchor="протоколЕУОК" w:history="1">
        <w:r>
          <w:rPr>
            <w:rFonts w:ascii="Times New Roman" w:hAnsi="Times New Roman" w:eastAsia="Lucida Sans Unicode" w:cs="Times New Roman"/>
            <w:bCs/>
            <w:sz w:val="28"/>
            <w:szCs w:val="28"/>
            <w:lang w:eastAsia="ru-RU"/>
          </w:rPr>
          <w:t xml:space="preserve">14.34</w:t>
        </w:r>
      </w:hyperlink>
      <w:r>
        <w:rPr>
          <w:rFonts w:ascii="Times New Roman" w:hAnsi="Times New Roman" w:eastAsia="Lucida Sans Unicode" w:cs="Times New Roman"/>
          <w:bCs/>
          <w:sz w:val="28"/>
          <w:szCs w:val="28"/>
          <w:lang w:eastAsia="ru-RU"/>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w:t>
      </w:r>
      <w:r>
        <w:rPr>
          <w:rFonts w:ascii="Times New Roman" w:hAnsi="Times New Roman" w:eastAsia="Lucida Sans Unicode" w:cs="Times New Roman"/>
          <w:bCs/>
          <w:sz w:val="28"/>
          <w:szCs w:val="28"/>
          <w:lang w:eastAsia="ru-RU"/>
        </w:rPr>
        <w:t xml:space="preserve">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tooltip="#антидемпинг" w:anchor="антидемпинг" w:history="1">
        <w:r>
          <w:rPr>
            <w:rFonts w:ascii="Times New Roman" w:hAnsi="Times New Roman" w:eastAsia="Lucida Sans Unicode" w:cs="Times New Roman"/>
            <w:bCs/>
            <w:sz w:val="28"/>
            <w:szCs w:val="28"/>
            <w:lang w:eastAsia="ru-RU"/>
          </w:rPr>
          <w:t xml:space="preserve">пунктом 21.4</w:t>
        </w:r>
      </w:hyperlink>
      <w:r>
        <w:rPr>
          <w:rFonts w:ascii="Times New Roman" w:hAnsi="Times New Roman" w:eastAsia="Lucida Sans Unicode" w:cs="Times New Roman"/>
          <w:bCs/>
          <w:sz w:val="28"/>
          <w:szCs w:val="28"/>
          <w:lang w:eastAsia="ru-RU"/>
        </w:rPr>
        <w:t xml:space="preserve"> Положения. </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tabs>
          <w:tab w:val="left" w:pos="1843" w:leader="none"/>
        </w:tabs>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случае </w:t>
      </w:r>
      <w:r>
        <w:rPr>
          <w:rFonts w:ascii="Times New Roman" w:hAnsi="Times New Roman" w:eastAsia="Lucida Sans Unicode" w:cs="Times New Roman"/>
          <w:bCs/>
          <w:sz w:val="28"/>
          <w:szCs w:val="28"/>
          <w:lang w:eastAsia="ru-RU"/>
        </w:rPr>
        <w:t xml:space="preserve">неисполнения</w:t>
      </w:r>
      <w:r>
        <w:rPr>
          <w:rFonts w:ascii="Times New Roman" w:hAnsi="Times New Roman" w:eastAsia="Lucida Sans Unicode" w:cs="Times New Roman"/>
          <w:bCs/>
          <w:sz w:val="28"/>
          <w:szCs w:val="28"/>
          <w:lang w:eastAsia="ru-RU"/>
        </w:rPr>
        <w:t xml:space="preserve"> победителем открытого конкурса либо единственным участником открытого конкурса требований, указанных в пункте 21.3.1 Положения, такой победитель либо такой единственный участник открытого конкурса признается уклонившимся от заключения договора.</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tabs>
          <w:tab w:val="left" w:pos="1843" w:leader="none"/>
        </w:tabs>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При уклонении победителя открытого конкурса либо единственного участника от</w:t>
      </w:r>
      <w:r>
        <w:rPr>
          <w:rFonts w:ascii="Times New Roman" w:hAnsi="Times New Roman" w:eastAsia="Lucida Sans Unicode" w:cs="Times New Roman"/>
          <w:bCs/>
          <w:sz w:val="28"/>
          <w:szCs w:val="28"/>
          <w:lang w:eastAsia="ru-RU"/>
        </w:rPr>
        <w:t xml:space="preserve">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w:t>
      </w:r>
      <w:r>
        <w:rPr>
          <w:rFonts w:ascii="Times New Roman" w:hAnsi="Times New Roman" w:eastAsia="Lucida Sans Unicode" w:cs="Times New Roman"/>
          <w:bCs/>
          <w:sz w:val="28"/>
          <w:szCs w:val="28"/>
          <w:lang w:eastAsia="ru-RU"/>
        </w:rPr>
        <w:t xml:space="preserve">федеральный орган </w:t>
      </w:r>
      <w:r>
        <w:rPr>
          <w:rFonts w:ascii="Times New Roman" w:hAnsi="Times New Roman" w:eastAsia="Lucida Sans Unicode" w:cs="Times New Roman"/>
          <w:bCs/>
          <w:sz w:val="28"/>
          <w:szCs w:val="28"/>
          <w:lang w:eastAsia="ru-RU"/>
        </w:rPr>
        <w:t xml:space="preserve">исполнительный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w:t>
      </w:r>
      <w:r>
        <w:rPr>
          <w:rFonts w:ascii="Times New Roman" w:hAnsi="Times New Roman" w:eastAsia="Lucida Sans Unicode" w:cs="Times New Roman"/>
          <w:bCs/>
          <w:sz w:val="28"/>
          <w:szCs w:val="28"/>
          <w:lang w:eastAsia="ru-RU"/>
        </w:rPr>
        <w:t xml:space="preserve">убытков, 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на участие в открытом конкурсе которого присвоен второй номер.</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tabs>
          <w:tab w:val="left" w:pos="1843" w:leader="none"/>
        </w:tabs>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В случае согласия участника открытого конкурса, заявке на участие в открытом конкурс</w:t>
      </w:r>
      <w:r>
        <w:rPr>
          <w:rFonts w:ascii="Times New Roman" w:hAnsi="Times New Roman" w:eastAsia="Lucida Sans Unicode" w:cs="Times New Roman"/>
          <w:bCs/>
          <w:sz w:val="28"/>
          <w:szCs w:val="28"/>
          <w:lang w:eastAsia="ru-RU"/>
        </w:rPr>
        <w:t xml:space="preserve">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w:t>
      </w:r>
      <w:r>
        <w:rPr>
          <w:rFonts w:ascii="Times New Roman" w:hAnsi="Times New Roman" w:eastAsia="Lucida Sans Unicode" w:cs="Times New Roman"/>
          <w:bCs/>
          <w:sz w:val="28"/>
          <w:szCs w:val="28"/>
          <w:lang w:eastAsia="ru-RU"/>
        </w:rPr>
        <w:t xml:space="preserve">превышающий пяти дней с даты признания победителя открытого конкурса уклонившимся </w:t>
      </w:r>
      <w:r>
        <w:rPr>
          <w:rFonts w:ascii="Times New Roman" w:hAnsi="Times New Roman" w:eastAsia="Lucida Sans Unicode" w:cs="Times New Roman"/>
          <w:bCs/>
          <w:sz w:val="28"/>
          <w:szCs w:val="28"/>
          <w:lang w:eastAsia="ru-RU"/>
        </w:rPr>
        <w:t xml:space="preserve">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w:t>
      </w:r>
      <w:r>
        <w:rPr>
          <w:rFonts w:ascii="Times New Roman" w:hAnsi="Times New Roman" w:eastAsia="Lucida Sans Unicode" w:cs="Times New Roman"/>
          <w:bCs/>
          <w:sz w:val="28"/>
          <w:szCs w:val="28"/>
          <w:lang w:eastAsia="ru-RU"/>
        </w:rPr>
        <w:t xml:space="preserve">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tooltip="#антидемпинг" w:anchor="антидемпинг" w:history="1">
        <w:r>
          <w:rPr>
            <w:rFonts w:ascii="Times New Roman" w:hAnsi="Times New Roman" w:eastAsia="Lucida Sans Unicode" w:cs="Times New Roman"/>
            <w:bCs/>
            <w:sz w:val="28"/>
            <w:szCs w:val="28"/>
            <w:lang w:eastAsia="ru-RU"/>
          </w:rPr>
          <w:t xml:space="preserve">пункта 21.4</w:t>
        </w:r>
      </w:hyperlink>
      <w:r>
        <w:rPr>
          <w:rFonts w:ascii="Times New Roman" w:hAnsi="Times New Roman" w:eastAsia="Lucida Sans Unicode" w:cs="Times New Roman"/>
          <w:bCs/>
          <w:sz w:val="28"/>
          <w:szCs w:val="28"/>
          <w:lang w:eastAsia="ru-RU"/>
        </w:rPr>
        <w:t xml:space="preserve"> Положения.</w:t>
      </w:r>
      <w:r>
        <w:rPr>
          <w:rFonts w:ascii="Times New Roman" w:hAnsi="Times New Roman" w:eastAsia="Lucida Sans Unicode" w:cs="Times New Roman"/>
          <w:bCs/>
          <w:sz w:val="28"/>
          <w:szCs w:val="28"/>
          <w:lang w:eastAsia="ru-RU"/>
        </w:rPr>
      </w:r>
    </w:p>
    <w:p>
      <w:pPr>
        <w:numPr>
          <w:ilvl w:val="2"/>
          <w:numId w:val="12"/>
        </w:numPr>
        <w:contextualSpacing/>
        <w:ind w:left="0" w:firstLine="709"/>
        <w:jc w:val="both"/>
        <w:spacing w:after="0" w:line="240" w:lineRule="auto"/>
        <w:shd w:val="clear" w:color="auto" w:fill="ffffff"/>
        <w:tabs>
          <w:tab w:val="left" w:pos="1843" w:leader="none"/>
        </w:tabs>
        <w:rPr>
          <w:rFonts w:ascii="Times New Roman" w:hAnsi="Times New Roman" w:eastAsia="Lucida Sans Unicode" w:cs="Times New Roman"/>
          <w:bCs/>
          <w:sz w:val="28"/>
          <w:szCs w:val="28"/>
          <w:lang w:eastAsia="ru-RU"/>
        </w:rPr>
      </w:pPr>
      <w:r>
        <w:rPr>
          <w:rFonts w:ascii="Times New Roman" w:hAnsi="Times New Roman" w:eastAsia="Lucida Sans Unicode" w:cs="Times New Roman"/>
          <w:bCs/>
          <w:sz w:val="28"/>
          <w:szCs w:val="28"/>
          <w:lang w:eastAsia="ru-RU"/>
        </w:rPr>
        <w:t xml:space="preserve">Не исполнение уча</w:t>
      </w:r>
      <w:r>
        <w:rPr>
          <w:rFonts w:ascii="Times New Roman" w:hAnsi="Times New Roman" w:eastAsia="Lucida Sans Unicode" w:cs="Times New Roman"/>
          <w:bCs/>
          <w:sz w:val="28"/>
          <w:szCs w:val="28"/>
          <w:lang w:eastAsia="ru-RU"/>
        </w:rPr>
        <w:t xml:space="preserve">стником открытого конкурса, заявке на участие в открытом конкурсе которого присвоен второй номер, требований пункта 21.3.4 Положения не считается уклонением этого участника от заключения договора. В данном случае открытый конкурс признается несостоявшимся.</w:t>
      </w:r>
      <w:r>
        <w:rPr>
          <w:rFonts w:ascii="Times New Roman" w:hAnsi="Times New Roman" w:eastAsia="Lucida Sans Unicode" w:cs="Times New Roman"/>
          <w:bCs/>
          <w:sz w:val="28"/>
          <w:szCs w:val="28"/>
          <w:lang w:eastAsia="ru-RU"/>
        </w:rPr>
      </w:r>
    </w:p>
    <w:p>
      <w:pPr>
        <w:numPr>
          <w:ilvl w:val="1"/>
          <w:numId w:val="12"/>
        </w:numPr>
        <w:ind w:left="0"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bookmarkStart w:id="188" w:name="Par12"/>
      <w:r/>
      <w:bookmarkStart w:id="189" w:name="Par13"/>
      <w:r/>
      <w:bookmarkStart w:id="190" w:name="антидемпинг"/>
      <w:r/>
      <w:bookmarkEnd w:id="188"/>
      <w:r/>
      <w:bookmarkEnd w:id="189"/>
      <w:r/>
      <w:bookmarkEnd w:id="190"/>
      <w:r>
        <w:rPr>
          <w:rFonts w:ascii="Times New Roman" w:hAnsi="Times New Roman" w:eastAsia="Lucida Sans Unicode" w:cs="Times New Roman"/>
          <w:sz w:val="28"/>
          <w:szCs w:val="28"/>
        </w:rPr>
        <w:t xml:space="preserve">В случае если по результатам конкурентной закупки цена договора, предложенная</w:t>
      </w:r>
      <w:r>
        <w:rPr>
          <w:rFonts w:ascii="Times New Roman" w:hAnsi="Times New Roman" w:eastAsia="Lucida Sans Unicode" w:cs="Times New Roman"/>
          <w:sz w:val="28"/>
          <w:szCs w:val="28"/>
        </w:rPr>
        <w:t xml:space="preserve"> победителем, участником конкурентной закупки, с которым заключается договор, снижена на двадцать пять и более процентов от НМЦД, начальной цены единицы товара, работы, услуги, начальной суммы цен таких единиц, такой победитель либо такой, участник обязан </w:t>
      </w:r>
      <w:r>
        <w:rPr>
          <w:rFonts w:ascii="Times New Roman" w:hAnsi="Times New Roman" w:eastAsia="Lucida Sans Unicode" w:cs="Times New Roman"/>
          <w:sz w:val="28"/>
          <w:szCs w:val="28"/>
        </w:rPr>
        <w:t xml:space="preserve">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 документации о конкурентно</w:t>
      </w:r>
      <w:r>
        <w:rPr>
          <w:rFonts w:ascii="Times New Roman" w:hAnsi="Times New Roman" w:eastAsia="Lucida Sans Unicode" w:cs="Times New Roman"/>
          <w:sz w:val="28"/>
          <w:szCs w:val="28"/>
        </w:rPr>
        <w:t xml:space="preserve">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w:t>
      </w:r>
      <w:r>
        <w:rPr>
          <w:rFonts w:ascii="Times New Roman" w:hAnsi="Times New Roman" w:eastAsia="Lucida Sans Unicode" w:cs="Times New Roman"/>
          <w:sz w:val="28"/>
          <w:szCs w:val="28"/>
        </w:rPr>
        <w:t xml:space="preserve">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5.1 </w:t>
      </w:r>
      <w:r>
        <w:rPr>
          <w:rFonts w:ascii="Times New Roman" w:hAnsi="Times New Roman" w:eastAsia="Lucida Sans Unicode" w:cs="Times New Roman"/>
          <w:sz w:val="28"/>
          <w:szCs w:val="28"/>
        </w:rPr>
        <w:t xml:space="preserve">Положения размер такого обеспечения исполнения договора</w:t>
      </w:r>
      <w:r>
        <w:rPr>
          <w:rFonts w:ascii="Times New Roman" w:hAnsi="Times New Roman" w:eastAsia="Lucida Sans Unicode" w:cs="Times New Roman"/>
          <w:sz w:val="28"/>
          <w:szCs w:val="28"/>
        </w:rPr>
        <w:t xml:space="preserve"> устанавливается в соответствии с Постановлением № 1352.</w:t>
      </w:r>
      <w:r>
        <w:rPr>
          <w:rFonts w:ascii="Times New Roman" w:hAnsi="Times New Roman" w:eastAsia="Lucida Sans Unicode" w:cs="Times New Roman"/>
          <w:sz w:val="28"/>
          <w:szCs w:val="28"/>
        </w:rPr>
      </w:r>
    </w:p>
    <w:p>
      <w:pPr>
        <w:numPr>
          <w:ilvl w:val="2"/>
          <w:numId w:val="12"/>
        </w:numPr>
        <w:ind w:left="0"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неисполнения требований, установленных в пунктах 21.4 </w:t>
      </w:r>
      <w:r>
        <w:rPr>
          <w:rFonts w:ascii="Times New Roman" w:hAnsi="Times New Roman" w:eastAsia="Lucida Sans Unicode" w:cs="Times New Roman"/>
          <w:sz w:val="28"/>
          <w:szCs w:val="28"/>
        </w:rPr>
        <w:t xml:space="preserve">Положения</w:t>
      </w:r>
      <w:r>
        <w:rPr>
          <w:rFonts w:ascii="Times New Roman" w:hAnsi="Times New Roman" w:eastAsia="Lucida Sans Unicode" w:cs="Times New Roman"/>
          <w:sz w:val="28"/>
          <w:szCs w:val="28"/>
        </w:rPr>
        <w:t xml:space="preserve"> победитель или участник закупки, с которым заключается договор, признается уклонившимся от заключения договора.</w:t>
      </w:r>
      <w:r>
        <w:rPr>
          <w:rFonts w:ascii="Times New Roman" w:hAnsi="Times New Roman" w:eastAsia="Lucida Sans Unicode" w:cs="Times New Roman"/>
          <w:sz w:val="28"/>
          <w:szCs w:val="28"/>
        </w:rPr>
      </w:r>
    </w:p>
    <w:p>
      <w:pPr>
        <w:pStyle w:val="937"/>
        <w:numPr>
          <w:ilvl w:val="1"/>
          <w:numId w:val="12"/>
        </w:numPr>
        <w:ind w:left="0" w:firstLine="709"/>
        <w:jc w:val="both"/>
        <w:spacing w:after="0" w:line="240" w:lineRule="auto"/>
        <w:shd w:val="clear" w:color="auto" w:fill="ffffff"/>
        <w:tabs>
          <w:tab w:val="left" w:pos="709" w:leader="none"/>
        </w:tabs>
        <w:rPr>
          <w:rFonts w:ascii="Times New Roman" w:hAnsi="Times New Roman" w:cs="Times New Roman"/>
          <w:sz w:val="28"/>
          <w:szCs w:val="28"/>
        </w:rPr>
      </w:pPr>
      <w:r>
        <w:rPr>
          <w:rFonts w:ascii="Times New Roman" w:hAnsi="Times New Roman" w:cs="Times New Roman"/>
          <w:color w:val="000000"/>
          <w:sz w:val="28"/>
          <w:szCs w:val="28"/>
        </w:rPr>
        <w:t xml:space="preserve">В реестр недобросовестных поставщиков включаются сведения об участниках закупки, уклонившихс</w:t>
      </w:r>
      <w:r>
        <w:rPr>
          <w:rFonts w:ascii="Times New Roman" w:hAnsi="Times New Roman" w:cs="Times New Roman"/>
          <w:color w:val="000000"/>
          <w:sz w:val="28"/>
          <w:szCs w:val="28"/>
        </w:rPr>
        <w:t xml:space="preserve">я от заключения договоров, а также о поставщиках (подрядчиках, 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w:t>
      </w:r>
      <w:r>
        <w:rPr>
          <w:rFonts w:ascii="Times New Roman" w:hAnsi="Times New Roman" w:cs="Times New Roman"/>
          <w:color w:val="000000"/>
          <w:sz w:val="28"/>
          <w:szCs w:val="28"/>
        </w:rPr>
        <w:t xml:space="preserve">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w:t>
      </w:r>
      <w:r>
        <w:rPr>
          <w:rFonts w:ascii="Times New Roman" w:hAnsi="Times New Roman" w:cs="Times New Roman"/>
          <w:color w:val="000000"/>
          <w:sz w:val="28"/>
          <w:szCs w:val="28"/>
        </w:rPr>
        <w:t xml:space="preserve">государственными (межгос</w:t>
      </w:r>
      <w:r>
        <w:rPr>
          <w:rFonts w:ascii="Times New Roman" w:hAnsi="Times New Roman" w:cs="Times New Roman"/>
          <w:color w:val="000000"/>
          <w:sz w:val="28"/>
          <w:szCs w:val="28"/>
        </w:rPr>
        <w:t xml:space="preserve">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(подрядчиками, исполнителями) договоров.</w:t>
      </w:r>
      <w:r>
        <w:rPr>
          <w:rFonts w:ascii="Times New Roman" w:hAnsi="Times New Roman" w:cs="Times New Roman"/>
          <w:sz w:val="28"/>
          <w:szCs w:val="28"/>
        </w:rPr>
      </w:r>
    </w:p>
    <w:p>
      <w:pPr>
        <w:jc w:val="center"/>
        <w:keepNext/>
        <w:spacing w:before="240" w:after="60" w:line="240" w:lineRule="auto"/>
        <w:shd w:val="clear" w:color="auto" w:fill="ffffff"/>
        <w:rPr>
          <w:rFonts w:ascii="Times New Roman" w:hAnsi="Times New Roman" w:eastAsia="Times New Roman" w:cs="Times New Roman"/>
          <w:bCs/>
          <w:sz w:val="28"/>
          <w:szCs w:val="28"/>
        </w:rPr>
        <w:outlineLvl w:val="0"/>
      </w:pPr>
      <w:r/>
      <w:bookmarkStart w:id="191" w:name="_Toc516146029"/>
      <w:r/>
      <w:bookmarkStart w:id="192" w:name="_Toc518893405"/>
      <w:r>
        <w:rPr>
          <w:rFonts w:ascii="Times New Roman" w:hAnsi="Times New Roman" w:eastAsia="Times New Roman" w:cs="Times New Roman"/>
          <w:bCs/>
          <w:sz w:val="28"/>
          <w:szCs w:val="28"/>
        </w:rPr>
        <w:t xml:space="preserve">Глава 22.</w:t>
      </w:r>
      <w:r>
        <w:rPr>
          <w:rFonts w:ascii="Times New Roman" w:hAnsi="Times New Roman" w:eastAsia="Times New Roman" w:cs="Times New Roman"/>
          <w:bCs/>
          <w:sz w:val="28"/>
          <w:szCs w:val="28"/>
        </w:rPr>
        <w:t xml:space="preserve"> </w:t>
      </w:r>
      <w:r>
        <w:rPr>
          <w:rFonts w:ascii="Times New Roman" w:hAnsi="Times New Roman" w:eastAsia="Times New Roman" w:cs="Times New Roman"/>
          <w:bCs/>
          <w:sz w:val="28"/>
          <w:szCs w:val="28"/>
        </w:rPr>
        <w:t xml:space="preserve">ПОРЯДОК ИСПОЛНЕНИЯ, ИЗМЕНЕНИЯ И РАСТОРЖЕНИЯ ДОГОВОРОВ</w:t>
      </w:r>
      <w:bookmarkEnd w:id="191"/>
      <w:r/>
      <w:bookmarkEnd w:id="192"/>
      <w:r/>
      <w:r>
        <w:rPr>
          <w:rFonts w:ascii="Times New Roman" w:hAnsi="Times New Roman" w:eastAsia="Times New Roman" w:cs="Times New Roman"/>
          <w:bCs/>
          <w:sz w:val="28"/>
          <w:szCs w:val="28"/>
        </w:rPr>
      </w:r>
    </w:p>
    <w:p>
      <w:pPr>
        <w:ind w:firstLine="709"/>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w:t>
      </w:r>
      <w:r>
        <w:rPr>
          <w:rFonts w:ascii="Times New Roman" w:hAnsi="Times New Roman" w:eastAsia="Lucida Sans Unicode" w:cs="Times New Roman"/>
          <w:sz w:val="28"/>
          <w:szCs w:val="28"/>
        </w:rPr>
        <w:t xml:space="preserve">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w:t>
      </w:r>
      <w:r>
        <w:rPr>
          <w:rFonts w:ascii="Times New Roman" w:hAnsi="Times New Roman" w:eastAsia="Lucida Sans Unicode" w:cs="Times New Roman"/>
          <w:sz w:val="28"/>
          <w:szCs w:val="28"/>
        </w:rPr>
        <w:t xml:space="preserve">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Для проведения экспертизы поставленного товара, выполненной работы или оказан</w:t>
      </w:r>
      <w:r>
        <w:rPr>
          <w:rFonts w:ascii="Times New Roman" w:hAnsi="Times New Roman" w:eastAsia="Lucida Sans Unicode" w:cs="Times New Roman"/>
          <w:sz w:val="28"/>
          <w:szCs w:val="28"/>
        </w:rPr>
        <w:t xml:space="preserve">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w:t>
      </w:r>
      <w:r>
        <w:rPr>
          <w:rFonts w:ascii="Times New Roman" w:hAnsi="Times New Roman" w:eastAsia="Lucida Sans Unicode" w:cs="Times New Roman"/>
          <w:sz w:val="28"/>
          <w:szCs w:val="28"/>
        </w:rPr>
        <w:t xml:space="preserve">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w:t>
      </w:r>
      <w:r>
        <w:rPr>
          <w:rFonts w:ascii="Times New Roman" w:hAnsi="Times New Roman" w:eastAsia="Lucida Sans Unicode" w:cs="Times New Roman"/>
          <w:sz w:val="28"/>
          <w:szCs w:val="28"/>
        </w:rPr>
        <w:t xml:space="preserve">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По решению Заказчика для приемки результатов договора (его отдельных этапов) может создаваться приемочная комиссия.</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Приемка результатов договора (</w:t>
      </w:r>
      <w:r>
        <w:rPr>
          <w:rFonts w:ascii="Times New Roman" w:hAnsi="Times New Roman" w:eastAsia="Lucida Sans Unicode" w:cs="Times New Roman"/>
          <w:sz w:val="28"/>
          <w:szCs w:val="28"/>
        </w:rPr>
        <w:t xml:space="preserve">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sz w:val="28"/>
          <w:szCs w:val="28"/>
        </w:rPr>
        <w:t xml:space="preserve">Заказчик, приемочная комиссия отказывают в приемке результатов договора в случае несоответствия представленных результатов </w:t>
      </w:r>
      <w:r>
        <w:rPr>
          <w:rFonts w:ascii="Times New Roman" w:hAnsi="Times New Roman" w:eastAsia="Lucida Sans Unicode"/>
          <w:sz w:val="28"/>
          <w:szCs w:val="28"/>
        </w:rPr>
        <w:t xml:space="preserve">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w:t>
      </w:r>
      <w:r>
        <w:rPr>
          <w:rFonts w:ascii="Times New Roman" w:hAnsi="Times New Roman" w:eastAsia="Lucida Sans Unicode"/>
          <w:sz w:val="28"/>
          <w:szCs w:val="28"/>
        </w:rPr>
        <w:t xml:space="preserve">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r>
        <w:rPr>
          <w:rFonts w:ascii="Times New Roman" w:hAnsi="Times New Roman" w:eastAsia="Lucida Sans Unicode" w:cs="Times New Roman"/>
          <w:sz w:val="28"/>
          <w:szCs w:val="28"/>
        </w:rPr>
      </w:r>
    </w:p>
    <w:p>
      <w:pPr>
        <w:pStyle w:val="937"/>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cs="Times New Roman"/>
          <w:sz w:val="28"/>
          <w:szCs w:val="28"/>
        </w:rPr>
      </w:pPr>
      <w:r>
        <w:rPr>
          <w:rFonts w:ascii="Times New Roman" w:hAnsi="Times New Roman" w:cs="Times New Roman"/>
          <w:color w:val="000000"/>
          <w:sz w:val="28"/>
          <w:szCs w:val="28"/>
        </w:rPr>
        <w:t xml:space="preserve">При заключении догово</w:t>
      </w:r>
      <w:r>
        <w:rPr>
          <w:rFonts w:ascii="Times New Roman" w:hAnsi="Times New Roman" w:cs="Times New Roman"/>
          <w:color w:val="000000"/>
          <w:sz w:val="28"/>
          <w:szCs w:val="28"/>
        </w:rPr>
        <w:t xml:space="preserve">ра по результатам конкурентных закупок и на основании подпункта 21 пункта 19.1 Положения указывается, что цена договора является твердой и определяется на весь срок исполнения договора, а в случаях, установленных пунктами 12.9, 19.3 Положения, указываются </w:t>
      </w:r>
      <w:r>
        <w:rPr>
          <w:rFonts w:ascii="Times New Roman" w:hAnsi="Times New Roman" w:cs="Times New Roman"/>
          <w:color w:val="000000"/>
          <w:sz w:val="28"/>
          <w:szCs w:val="28"/>
        </w:rPr>
        <w:t xml:space="preserve">ориентировочное значение цены договора в размере, не превышающем максимального значения цены договора, и цены единицы работы или услуги, либо формула цены и максимальное значение цены договора, либо цена единицы товара и максимальное значение цены договора</w:t>
      </w:r>
      <w:r>
        <w:rPr>
          <w:rFonts w:ascii="Times New Roman" w:hAnsi="Times New Roman" w:cs="Times New Roman"/>
          <w:sz w:val="28"/>
          <w:szCs w:val="28"/>
        </w:rPr>
        <w:t xml:space="preserve">.</w:t>
      </w:r>
      <w:r>
        <w:rPr>
          <w:rFonts w:ascii="Times New Roman" w:hAnsi="Times New Roman"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w:t>
      </w:r>
      <w:r>
        <w:rPr>
          <w:rFonts w:ascii="Times New Roman" w:hAnsi="Times New Roman" w:eastAsia="Lucida Sans Unicode" w:cs="Times New Roman"/>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1)</w:t>
      </w:r>
      <w:r>
        <w:rPr>
          <w:rFonts w:ascii="Times New Roman" w:hAnsi="Times New Roman" w:eastAsia="Lucida Sans Unicode" w:cs="Times New Roman"/>
          <w:sz w:val="28"/>
          <w:szCs w:val="28"/>
        </w:rPr>
        <w:tab/>
        <w:t xml:space="preserve">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r>
        <w:rPr>
          <w:rFonts w:ascii="Times New Roman" w:hAnsi="Times New Roman" w:eastAsia="Lucida Sans Unicode" w:cs="Times New Roman"/>
          <w:sz w:val="28"/>
          <w:szCs w:val="28"/>
        </w:rPr>
      </w:r>
    </w:p>
    <w:p>
      <w:pPr>
        <w:numPr>
          <w:ilvl w:val="0"/>
          <w:numId w:val="86"/>
        </w:numPr>
        <w:ind w:left="0" w:firstLine="851"/>
        <w:jc w:val="both"/>
        <w:spacing w:after="0" w:line="240" w:lineRule="auto"/>
        <w:shd w:val="clear" w:color="auto" w:fill="ffffff"/>
        <w:tabs>
          <w:tab w:val="left" w:pos="709"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highlight w:val="yellow"/>
        </w:rPr>
        <w:t xml:space="preserve">при снижении цены договора, суммы цен единиц товаров, работ, услуг </w:t>
      </w:r>
      <w:r>
        <w:rPr>
          <w:rFonts w:ascii="Times New Roman" w:hAnsi="Times New Roman" w:eastAsia="Lucida Sans Unicode" w:cs="Times New Roman"/>
          <w:sz w:val="28"/>
          <w:szCs w:val="28"/>
          <w:highlight w:val="yellow"/>
        </w:rPr>
        <w:t xml:space="preserve">без изменения</w:t>
      </w:r>
      <w:r>
        <w:rPr>
          <w:rFonts w:ascii="Times New Roman" w:hAnsi="Times New Roman" w:eastAsia="Lucida Sans Unicode" w:cs="Times New Roman"/>
          <w:sz w:val="28"/>
          <w:szCs w:val="28"/>
          <w:highlight w:val="yellow"/>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numPr>
          <w:ilvl w:val="0"/>
          <w:numId w:val="86"/>
        </w:numPr>
        <w:ind w:left="0" w:firstLine="851"/>
        <w:jc w:val="both"/>
        <w:spacing w:after="0" w:line="240" w:lineRule="auto"/>
        <w:shd w:val="clear" w:color="auto" w:fill="ffffff"/>
        <w:tabs>
          <w:tab w:val="left" w:pos="709"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если по предложению Заказчика увеличиваются предусмотренные договором колич</w:t>
      </w:r>
      <w:r>
        <w:rPr>
          <w:rFonts w:ascii="Times New Roman" w:hAnsi="Times New Roman" w:eastAsia="Lucida Sans Unicode" w:cs="Times New Roman"/>
          <w:sz w:val="28"/>
          <w:szCs w:val="28"/>
        </w:rPr>
        <w:t xml:space="preserve">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w:t>
      </w:r>
      <w:r>
        <w:rPr>
          <w:rFonts w:ascii="Times New Roman" w:hAnsi="Times New Roman" w:eastAsia="Lucida Sans Unicode" w:cs="Times New Roman"/>
          <w:sz w:val="28"/>
          <w:szCs w:val="28"/>
        </w:rPr>
        <w:t xml:space="preserve">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r>
        <w:rPr>
          <w:rFonts w:ascii="Times New Roman" w:hAnsi="Times New Roman" w:eastAsia="Lucida Sans Unicode" w:cs="Times New Roman"/>
          <w:sz w:val="28"/>
          <w:szCs w:val="28"/>
        </w:rPr>
        <w:t xml:space="preserve">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r>
        <w:rPr>
          <w:rFonts w:ascii="Times New Roman" w:hAnsi="Times New Roman" w:eastAsia="Lucida Sans Unicode" w:cs="Times New Roman"/>
          <w:sz w:val="28"/>
          <w:szCs w:val="28"/>
        </w:rPr>
        <w:t xml:space="preserve">при уменьшении</w:t>
      </w:r>
      <w:r>
        <w:rPr>
          <w:rFonts w:ascii="Times New Roman" w:hAnsi="Times New Roman" w:eastAsia="Lucida Sans Unicode" w:cs="Times New Roman"/>
          <w:sz w:val="28"/>
          <w:szCs w:val="28"/>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eastAsia="Lucida Sans Unicode" w:cs="Times New Roman"/>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2)</w:t>
      </w:r>
      <w:r>
        <w:rPr>
          <w:rFonts w:ascii="Times New Roman" w:hAnsi="Times New Roman" w:eastAsia="Lucida Sans Unicode" w:cs="Times New Roman"/>
          <w:sz w:val="28"/>
          <w:szCs w:val="28"/>
        </w:rPr>
        <w:tab/>
        <w:t xml:space="preserve">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eastAsia="Lucida Sans Unicode" w:cs="Times New Roman"/>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3)</w:t>
      </w:r>
      <w:r>
        <w:rPr>
          <w:rFonts w:ascii="Times New Roman" w:hAnsi="Times New Roman" w:eastAsia="Lucida Sans Unicode" w:cs="Times New Roman"/>
          <w:sz w:val="28"/>
          <w:szCs w:val="28"/>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w:t>
      </w:r>
      <w:r>
        <w:rPr>
          <w:rFonts w:ascii="Times New Roman" w:hAnsi="Times New Roman" w:eastAsia="Lucida Sans Unicode" w:cs="Times New Roman"/>
          <w:sz w:val="28"/>
          <w:szCs w:val="28"/>
        </w:rPr>
        <w:t xml:space="preserve">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rFonts w:ascii="Times New Roman" w:hAnsi="Times New Roman" w:eastAsia="Lucida Sans Unicode" w:cs="Times New Roman"/>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4)</w:t>
      </w:r>
      <w:r>
        <w:rPr>
          <w:rFonts w:ascii="Times New Roman" w:hAnsi="Times New Roman" w:eastAsia="Lucida Sans Unicode" w:cs="Times New Roman"/>
          <w:sz w:val="28"/>
          <w:szCs w:val="28"/>
        </w:rPr>
        <w:tab/>
        <w:t xml:space="preserve">по согласованию сторон допускается увеличение количества поставляемого товара на сумму, не превышающую разницы между ценой договора,</w:t>
      </w:r>
      <w:r>
        <w:rPr>
          <w:rFonts w:ascii="Times New Roman" w:hAnsi="Times New Roman" w:eastAsia="Lucida Sans Unicode" w:cs="Times New Roman"/>
          <w:sz w:val="28"/>
          <w:szCs w:val="28"/>
          <w:lang w:eastAsia="ru-RU"/>
        </w:rPr>
        <w:t xml:space="preserve"> </w:t>
      </w:r>
      <w:r>
        <w:rPr>
          <w:rFonts w:ascii="Times New Roman" w:hAnsi="Times New Roman" w:eastAsia="Lucida Sans Unicode" w:cs="Times New Roman"/>
          <w:sz w:val="28"/>
          <w:szCs w:val="28"/>
        </w:rPr>
        <w:t xml:space="preserve">предложенной </w:t>
      </w:r>
      <w:r>
        <w:rPr>
          <w:rFonts w:ascii="Times New Roman" w:hAnsi="Times New Roman" w:eastAsia="Lucida Sans Unicode" w:cs="Times New Roman"/>
          <w:sz w:val="28"/>
          <w:szCs w:val="28"/>
        </w:rPr>
        <w:t xml:space="preserve">участником закупки</w:t>
      </w:r>
      <w:r>
        <w:rPr>
          <w:rFonts w:ascii="Times New Roman" w:hAnsi="Times New Roman" w:eastAsia="Lucida Sans Unicode" w:cs="Times New Roman"/>
          <w:sz w:val="28"/>
          <w:szCs w:val="28"/>
        </w:rPr>
        <w:t xml:space="preserve"> с которым заключен договор, и начал</w:t>
      </w:r>
      <w:r>
        <w:rPr>
          <w:rFonts w:ascii="Times New Roman" w:hAnsi="Times New Roman" w:eastAsia="Lucida Sans Unicode" w:cs="Times New Roman"/>
          <w:sz w:val="28"/>
          <w:szCs w:val="28"/>
        </w:rPr>
        <w:t xml:space="preserve">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Pr>
          <w:rFonts w:ascii="Times New Roman" w:hAnsi="Times New Roman" w:eastAsia="Lucida Sans Unicode" w:cs="Times New Roman"/>
          <w:sz w:val="28"/>
          <w:szCs w:val="28"/>
        </w:rPr>
        <w:t xml:space="preserve">, извещении об осуществлении конкурентной закупки</w:t>
      </w:r>
      <w:r>
        <w:rPr>
          <w:rFonts w:ascii="Times New Roman" w:hAnsi="Times New Roman" w:eastAsia="Lucida Sans Unicode" w:cs="Times New Roman"/>
          <w:sz w:val="28"/>
          <w:szCs w:val="28"/>
        </w:rPr>
        <w:t xml:space="preserve">;</w:t>
      </w:r>
      <w:r>
        <w:rPr>
          <w:rFonts w:ascii="Times New Roman" w:hAnsi="Times New Roman" w:eastAsia="Lucida Sans Unicode" w:cs="Times New Roman"/>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sz w:val="28"/>
          <w:szCs w:val="28"/>
        </w:rPr>
        <w:t xml:space="preserve">5) если исполнение заключенного договора, предметом которого является строительство, реконструкция объекта капитального стро</w:t>
      </w:r>
      <w:r>
        <w:rPr>
          <w:rFonts w:ascii="Times New Roman" w:hAnsi="Times New Roman" w:eastAsia="Lucida Sans Unicode"/>
          <w:sz w:val="28"/>
          <w:szCs w:val="28"/>
        </w:rPr>
        <w:t xml:space="preserve">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w:t>
      </w:r>
      <w:r>
        <w:rPr>
          <w:rFonts w:ascii="Times New Roman" w:hAnsi="Times New Roman" w:eastAsia="Lucida Sans Unicode"/>
          <w:sz w:val="28"/>
          <w:szCs w:val="28"/>
        </w:rPr>
        <w:t xml:space="preserve">тельств по такому договору может быть продлен на срок действия таких обстоятельств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w:t>
      </w:r>
      <w:r>
        <w:rPr>
          <w:rFonts w:ascii="Times New Roman" w:hAnsi="Times New Roman" w:eastAsia="Lucida Sans Unicode"/>
          <w:sz w:val="28"/>
          <w:szCs w:val="28"/>
        </w:rPr>
        <w:t xml:space="preserve">,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r>
        <w:rPr>
          <w:rFonts w:ascii="Times New Roman" w:hAnsi="Times New Roman" w:eastAsia="Lucida Sans Unicode" w:cs="Times New Roman"/>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sz w:val="28"/>
          <w:szCs w:val="28"/>
        </w:rPr>
      </w:pPr>
      <w:r>
        <w:rPr>
          <w:rFonts w:ascii="Times New Roman" w:hAnsi="Times New Roman" w:eastAsia="Lucida Sans Unicode"/>
          <w:sz w:val="28"/>
          <w:szCs w:val="28"/>
        </w:rPr>
        <w:t xml:space="preserve">6) если исполнение заключе</w:t>
      </w:r>
      <w:r>
        <w:rPr>
          <w:rFonts w:ascii="Times New Roman" w:hAnsi="Times New Roman" w:eastAsia="Lucida Sans Unicode"/>
          <w:sz w:val="28"/>
          <w:szCs w:val="28"/>
        </w:rPr>
        <w:t xml:space="preserve">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w:t>
      </w:r>
      <w:r>
        <w:rPr>
          <w:rFonts w:ascii="Times New Roman" w:hAnsi="Times New Roman" w:eastAsia="Lucida Sans Unicode"/>
          <w:sz w:val="28"/>
          <w:szCs w:val="28"/>
        </w:rPr>
        <w:t xml:space="preserve">,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Pr>
          <w:rFonts w:ascii="Times New Roman" w:hAnsi="Times New Roman" w:eastAsia="Lucida Sans Unicode"/>
          <w:sz w:val="28"/>
          <w:szCs w:val="28"/>
        </w:rPr>
        <w:t xml:space="preserve">восемнадцати</w:t>
      </w:r>
      <w:r>
        <w:rPr>
          <w:rFonts w:ascii="Times New Roman" w:hAnsi="Times New Roman" w:eastAsia="Lucida Sans Unicode"/>
          <w:sz w:val="28"/>
          <w:szCs w:val="28"/>
        </w:rPr>
        <w:t xml:space="preserve"> месяцев. Для целей настояще</w:t>
      </w:r>
      <w:r>
        <w:rPr>
          <w:rFonts w:ascii="Times New Roman" w:hAnsi="Times New Roman" w:eastAsia="Lucida Sans Unicode"/>
          <w:sz w:val="28"/>
          <w:szCs w:val="28"/>
        </w:rPr>
        <w:t xml:space="preserve">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w:t>
      </w:r>
      <w:r>
        <w:rPr>
          <w:rFonts w:ascii="Times New Roman" w:hAnsi="Times New Roman" w:eastAsia="Lucida Sans Unicode"/>
          <w:sz w:val="28"/>
          <w:szCs w:val="28"/>
        </w:rPr>
        <w:t xml:space="preserve">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w:t>
      </w:r>
      <w:r>
        <w:rPr>
          <w:rFonts w:ascii="Times New Roman" w:hAnsi="Times New Roman" w:eastAsia="Lucida Sans Unicode"/>
          <w:sz w:val="28"/>
          <w:szCs w:val="28"/>
        </w:rPr>
        <w:t xml:space="preserve">проектно-сметной документации на выпо</w:t>
      </w:r>
      <w:r>
        <w:rPr>
          <w:rFonts w:ascii="Times New Roman" w:hAnsi="Times New Roman" w:eastAsia="Lucida Sans Unicode"/>
          <w:sz w:val="28"/>
          <w:szCs w:val="28"/>
        </w:rPr>
        <w:t xml:space="preserve">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w:t>
      </w:r>
      <w:r>
        <w:rPr>
          <w:rFonts w:ascii="Times New Roman" w:hAnsi="Times New Roman" w:eastAsia="Lucida Sans Unicode"/>
          <w:sz w:val="28"/>
          <w:szCs w:val="28"/>
        </w:rPr>
        <w:t xml:space="preserve">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w:t>
      </w:r>
      <w:r>
        <w:rPr>
          <w:rFonts w:ascii="Times New Roman" w:hAnsi="Times New Roman" w:eastAsia="Lucida Sans Unicode"/>
          <w:sz w:val="28"/>
          <w:szCs w:val="28"/>
        </w:rPr>
        <w:t xml:space="preserve">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Pr>
          <w:rFonts w:ascii="Times New Roman" w:hAnsi="Times New Roman" w:eastAsia="Lucida Sans Unicode"/>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sz w:val="28"/>
          <w:szCs w:val="28"/>
        </w:rPr>
      </w:pPr>
      <w:r>
        <w:rPr>
          <w:rFonts w:ascii="Times New Roman" w:hAnsi="Times New Roman" w:eastAsia="Lucida Sans Unicode"/>
          <w:sz w:val="28"/>
          <w:szCs w:val="28"/>
        </w:rPr>
        <w:t xml:space="preserve">7)  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w:t>
      </w:r>
      <w:r>
        <w:rPr>
          <w:rFonts w:ascii="Times New Roman" w:hAnsi="Times New Roman" w:eastAsia="Lucida Sans Unicode"/>
          <w:sz w:val="28"/>
          <w:szCs w:val="28"/>
        </w:rPr>
        <w:t xml:space="preserve">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Pr>
          <w:rFonts w:ascii="Times New Roman" w:hAnsi="Times New Roman" w:eastAsia="Lucida Sans Unicode"/>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sz w:val="28"/>
          <w:szCs w:val="28"/>
        </w:rPr>
      </w:pPr>
      <w:r>
        <w:rPr>
          <w:rFonts w:ascii="Times New Roman" w:hAnsi="Times New Roman" w:eastAsia="Lucida Sans Unicode"/>
          <w:sz w:val="28"/>
          <w:szCs w:val="28"/>
        </w:rPr>
        <w:t xml:space="preserve">8) в рамках срока исполнения договора Заказчик вправе по соглашению сторон изменить цену заключенного до 1 января 2019 года договора в пределах увеличения в соответствии с законодатель</w:t>
      </w:r>
      <w:r>
        <w:rPr>
          <w:rFonts w:ascii="Times New Roman" w:hAnsi="Times New Roman" w:eastAsia="Lucida Sans Unicode"/>
          <w:sz w:val="28"/>
          <w:szCs w:val="28"/>
        </w:rPr>
        <w:t xml:space="preserve">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договора;</w:t>
      </w:r>
      <w:r>
        <w:rPr>
          <w:rFonts w:ascii="Times New Roman" w:hAnsi="Times New Roman" w:eastAsia="Lucida Sans Unicode"/>
          <w:sz w:val="28"/>
          <w:szCs w:val="28"/>
        </w:rPr>
      </w:r>
    </w:p>
    <w:p>
      <w:pPr>
        <w:ind w:firstLine="851"/>
        <w:jc w:val="both"/>
        <w:spacing w:after="0" w:line="240" w:lineRule="auto"/>
        <w:shd w:val="clear" w:color="auto" w:fill="ffffff"/>
        <w:tabs>
          <w:tab w:val="left" w:pos="709" w:leader="none"/>
          <w:tab w:val="left" w:pos="1985" w:leader="none"/>
        </w:tabs>
        <w:rPr>
          <w:rFonts w:ascii="Times New Roman" w:hAnsi="Times New Roman" w:eastAsia="Lucida Sans Unicode"/>
          <w:sz w:val="28"/>
          <w:szCs w:val="28"/>
        </w:rPr>
      </w:pPr>
      <w:r>
        <w:rPr>
          <w:rFonts w:ascii="Times New Roman" w:hAnsi="Times New Roman" w:eastAsia="Lucida Sans Unicode"/>
          <w:sz w:val="28"/>
          <w:szCs w:val="28"/>
        </w:rPr>
        <w:t xml:space="preserve">9) в случае заключения договора с единственным поставщиком (подрядчиком, исполнителем) в соответствии с подпунктами 1, 7, 19, 20, 27 пункта 19.1 Положения.</w:t>
      </w:r>
      <w:r>
        <w:rPr>
          <w:rFonts w:ascii="Times New Roman" w:hAnsi="Times New Roman" w:eastAsia="Lucida Sans Unicode"/>
          <w:sz w:val="28"/>
          <w:szCs w:val="28"/>
        </w:rPr>
      </w:r>
    </w:p>
    <w:p>
      <w:pPr>
        <w:ind w:firstLine="709"/>
        <w:jc w:val="both"/>
        <w:spacing w:after="0" w:line="240" w:lineRule="auto"/>
        <w:widowControl w:val="off"/>
        <w:rPr>
          <w:rFonts w:ascii="Times New Roman" w:hAnsi="Times New Roman"/>
          <w:bCs/>
          <w:sz w:val="28"/>
          <w:szCs w:val="28"/>
        </w:rPr>
      </w:pPr>
      <w:r>
        <w:rPr>
          <w:rFonts w:ascii="Times New Roman" w:hAnsi="Times New Roman" w:eastAsia="Lucida Sans Unicode"/>
          <w:sz w:val="28"/>
          <w:szCs w:val="28"/>
        </w:rPr>
        <w:t xml:space="preserve">10) </w:t>
      </w:r>
      <w:r>
        <w:rPr>
          <w:rFonts w:ascii="Times New Roman" w:hAnsi="Times New Roman"/>
          <w:bCs/>
          <w:sz w:val="28"/>
          <w:szCs w:val="28"/>
        </w:rPr>
        <w:t xml:space="preserve">при изменении объема и (или) видов выполняемых работ по договору, предметом которого является выполнение работ по стр</w:t>
      </w:r>
      <w:r>
        <w:rPr>
          <w:rFonts w:ascii="Times New Roman" w:hAnsi="Times New Roman"/>
          <w:bCs/>
          <w:sz w:val="28"/>
          <w:szCs w:val="28"/>
        </w:rPr>
        <w:t xml:space="preserve">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Pr>
          <w:rFonts w:ascii="Times New Roman" w:hAnsi="Times New Roman"/>
          <w:bCs/>
          <w:sz w:val="28"/>
          <w:szCs w:val="28"/>
        </w:rPr>
      </w:r>
    </w:p>
    <w:p>
      <w:pPr>
        <w:ind w:firstLine="709"/>
        <w:jc w:val="both"/>
        <w:spacing w:after="0" w:line="240" w:lineRule="auto"/>
        <w:widowControl w:val="off"/>
        <w:rPr>
          <w:rFonts w:ascii="Times New Roman" w:hAnsi="Times New Roman" w:eastAsia="Lucida Sans Unicode" w:cs="Times New Roman"/>
          <w:sz w:val="28"/>
          <w:szCs w:val="28"/>
        </w:rPr>
      </w:pPr>
      <w:r>
        <w:rPr>
          <w:rFonts w:eastAsia="Lucida Sans Unicode"/>
        </w:rPr>
        <w:t xml:space="preserve"> </w:t>
      </w:r>
      <w:r>
        <w:rPr>
          <w:rFonts w:ascii="Times New Roman" w:hAnsi="Times New Roman" w:eastAsia="Lucida Sans Unicode" w:cs="Times New Roman"/>
          <w:sz w:val="28"/>
          <w:szCs w:val="28"/>
        </w:rPr>
        <w:t xml:space="preserve">11) </w:t>
      </w:r>
      <w:r>
        <w:rPr>
          <w:rFonts w:ascii="Times New Roman" w:hAnsi="Times New Roman" w:eastAsia="Lucida Sans Unicode" w:cs="Times New Roman"/>
          <w:sz w:val="28"/>
          <w:szCs w:val="28"/>
        </w:rPr>
        <w:t xml:space="preserve">в </w:t>
      </w:r>
      <w:r>
        <w:rPr>
          <w:rFonts w:ascii="Times New Roman" w:hAnsi="Times New Roman" w:cs="Times New Roman"/>
          <w:color w:val="000000"/>
          <w:sz w:val="28"/>
          <w:szCs w:val="28"/>
        </w:rPr>
        <w:t xml:space="preserve">случае если договор заключен до </w:t>
      </w:r>
      <w:r>
        <w:rPr>
          <w:rFonts w:ascii="Times New Roman" w:hAnsi="Times New Roman" w:cs="Times New Roman"/>
          <w:color w:val="000000"/>
          <w:sz w:val="28"/>
          <w:szCs w:val="28"/>
          <w:highlight w:val="yellow"/>
        </w:rPr>
        <w:t xml:space="preserve">31 декабря</w:t>
      </w:r>
      <w:r>
        <w:rPr>
          <w:rFonts w:ascii="Times New Roman" w:hAnsi="Times New Roman" w:cs="Times New Roman"/>
          <w:color w:val="000000"/>
          <w:sz w:val="28"/>
          <w:szCs w:val="28"/>
          <w:highlight w:val="yellow"/>
        </w:rPr>
        <w:t xml:space="preserve"> 202</w:t>
      </w:r>
      <w:r>
        <w:rPr>
          <w:rFonts w:ascii="Times New Roman" w:hAnsi="Times New Roman" w:cs="Times New Roman"/>
          <w:color w:val="000000"/>
          <w:sz w:val="28"/>
          <w:szCs w:val="28"/>
          <w:highlight w:val="yellow"/>
        </w:rPr>
        <w:t xml:space="preserve">4</w:t>
      </w:r>
      <w:r>
        <w:rPr>
          <w:rFonts w:ascii="Times New Roman" w:hAnsi="Times New Roman" w:cs="Times New Roman"/>
          <w:color w:val="000000"/>
          <w:sz w:val="28"/>
          <w:szCs w:val="28"/>
          <w:highlight w:val="yellow"/>
        </w:rPr>
        <w:t xml:space="preserve"> года</w:t>
      </w:r>
      <w:r>
        <w:rPr>
          <w:rFonts w:ascii="Times New Roman" w:hAnsi="Times New Roman" w:cs="Times New Roman"/>
          <w:color w:val="000000"/>
          <w:sz w:val="28"/>
          <w:szCs w:val="28"/>
        </w:rPr>
        <w:t xml:space="preserve">, если при исполнении такого договора возникли независящие от сторон договора обстоятел</w:t>
      </w:r>
      <w:r>
        <w:rPr>
          <w:rFonts w:ascii="Times New Roman" w:hAnsi="Times New Roman" w:cs="Times New Roman"/>
          <w:color w:val="000000"/>
          <w:sz w:val="28"/>
          <w:szCs w:val="28"/>
        </w:rPr>
        <w:t xml:space="preserve">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При этом:</w:t>
      </w:r>
      <w:r>
        <w:rPr>
          <w:rFonts w:ascii="Times New Roman" w:hAnsi="Times New Roman" w:eastAsia="Lucida Sans Unicode" w:cs="Times New Roman"/>
          <w:sz w:val="28"/>
          <w:szCs w:val="28"/>
        </w:rPr>
      </w:r>
    </w:p>
    <w:p>
      <w:pPr>
        <w:pStyle w:val="965"/>
        <w:numPr>
          <w:ilvl w:val="0"/>
          <w:numId w:val="111"/>
        </w:numPr>
        <w:ind w:firstLine="709"/>
        <w:jc w:val="both"/>
        <w:tabs>
          <w:tab w:val="left" w:pos="1082" w:leader="none"/>
        </w:tabs>
      </w:pPr>
      <w:r>
        <w:rPr>
          <w:color w:val="000000"/>
        </w:rPr>
        <w:t xml:space="preserve">размер обеспечения может быть уменьшен по решению Заказчика;</w:t>
      </w:r>
      <w:r/>
    </w:p>
    <w:p>
      <w:pPr>
        <w:pStyle w:val="965"/>
        <w:numPr>
          <w:ilvl w:val="0"/>
          <w:numId w:val="111"/>
        </w:numPr>
        <w:ind w:firstLine="709"/>
        <w:jc w:val="both"/>
        <w:tabs>
          <w:tab w:val="left" w:pos="1082" w:leader="none"/>
        </w:tabs>
      </w:pPr>
      <w:r>
        <w:rPr>
          <w:color w:val="000000"/>
        </w:rPr>
        <w:t xml:space="preserve">обеспечение исполнения договора может быть предоставлено путем внесения соответствующих изменений в условия ранее предоставленной </w:t>
      </w:r>
      <w:r>
        <w:rPr>
          <w:color w:val="000000"/>
        </w:rPr>
        <w:t xml:space="preserve">Заказчику банковской гарантии;</w:t>
      </w:r>
      <w:r/>
    </w:p>
    <w:p>
      <w:pPr>
        <w:pStyle w:val="965"/>
        <w:numPr>
          <w:ilvl w:val="0"/>
          <w:numId w:val="111"/>
        </w:numPr>
        <w:ind w:firstLine="709"/>
        <w:jc w:val="both"/>
        <w:tabs>
          <w:tab w:val="left" w:pos="1082" w:leader="none"/>
        </w:tabs>
      </w:pPr>
      <w:r>
        <w:rPr>
          <w:color w:val="000000"/>
        </w:rPr>
        <w:t xml:space="preserve">если обеспечение исполнения договора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w:t>
      </w:r>
      <w:r>
        <w:rPr>
          <w:color w:val="000000"/>
        </w:rPr>
        <w:t xml:space="preserve">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w:t>
      </w:r>
      <w:r>
        <w:rPr>
          <w:color w:val="000000"/>
        </w:rPr>
        <w:t xml:space="preserve">нта выдачи новой независимой гарантии;</w:t>
      </w:r>
      <w:r/>
    </w:p>
    <w:p>
      <w:pPr>
        <w:pStyle w:val="965"/>
        <w:numPr>
          <w:ilvl w:val="0"/>
          <w:numId w:val="111"/>
        </w:numPr>
        <w:ind w:firstLine="709"/>
        <w:jc w:val="both"/>
        <w:tabs>
          <w:tab w:val="left" w:pos="1082" w:leader="none"/>
        </w:tabs>
      </w:pPr>
      <w:r>
        <w:rPr>
          <w:color w:val="00000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w:t>
      </w:r>
      <w:r>
        <w:rPr>
          <w:color w:val="000000"/>
        </w:rPr>
        <w:t xml:space="preserve">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r/>
    </w:p>
    <w:p>
      <w:pPr>
        <w:pStyle w:val="965"/>
        <w:numPr>
          <w:ilvl w:val="0"/>
          <w:numId w:val="111"/>
        </w:numPr>
        <w:ind w:firstLine="709"/>
        <w:jc w:val="both"/>
        <w:tabs>
          <w:tab w:val="left" w:pos="1083" w:leader="none"/>
        </w:tabs>
      </w:pPr>
      <w:r/>
      <w:bookmarkStart w:id="193" w:name="bookmark11"/>
      <w:r/>
      <w:bookmarkEnd w:id="193"/>
      <w:r>
        <w:rPr>
          <w:color w:val="00000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r/>
    </w:p>
    <w:p>
      <w:pPr>
        <w:pStyle w:val="937"/>
        <w:numPr>
          <w:ilvl w:val="0"/>
          <w:numId w:val="111"/>
        </w:numPr>
        <w:jc w:val="both"/>
        <w:spacing w:after="0" w:line="240" w:lineRule="auto"/>
        <w:widowControl w:val="off"/>
        <w:rPr>
          <w:rFonts w:ascii="Times New Roman" w:hAnsi="Times New Roman" w:cs="Times New Roman"/>
          <w:sz w:val="28"/>
          <w:szCs w:val="28"/>
        </w:rPr>
      </w:pPr>
      <w:r>
        <w:rPr>
          <w:rFonts w:ascii="Times New Roman" w:hAnsi="Times New Roman" w:cs="Times New Roman"/>
          <w:color w:val="000000"/>
          <w:sz w:val="28"/>
          <w:szCs w:val="28"/>
        </w:rPr>
        <w:t xml:space="preserve">в случае изменения срока исполнения договора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r>
        <w:rPr>
          <w:rFonts w:ascii="Times New Roman" w:hAnsi="Times New Roman" w:cs="Times New Roman"/>
          <w:sz w:val="28"/>
          <w:szCs w:val="28"/>
        </w:rPr>
        <w:t xml:space="preserve">;</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sz w:val="28"/>
          <w:szCs w:val="28"/>
          <w:lang w:bidi="en-US"/>
        </w:rPr>
        <w:t xml:space="preserve">При этом, если НМЦД, максимальное значение цены </w:t>
      </w:r>
      <w:r>
        <w:rPr>
          <w:rFonts w:ascii="Times New Roman" w:hAnsi="Times New Roman"/>
          <w:sz w:val="28"/>
          <w:szCs w:val="28"/>
          <w:lang w:bidi="en-US"/>
        </w:rPr>
        <w:t xml:space="preserve">договора, заключенного по результатам конкурентной закупки или в соответствии с подпунктом 21 пункта 19.1 настоящего Положения, составляет от пяти миллионов рублей и выше, Заказчик в течение пяти рабочих дней со дня принятия решения о внесении изменения в </w:t>
      </w:r>
      <w:r>
        <w:rPr>
          <w:rFonts w:ascii="Times New Roman" w:hAnsi="Times New Roman"/>
          <w:color w:val="000000"/>
          <w:sz w:val="28"/>
          <w:szCs w:val="28"/>
          <w:lang w:bidi="en-US"/>
        </w:rPr>
        <w:t xml:space="preserve">существенные условия договора </w:t>
      </w:r>
      <w:r>
        <w:rPr>
          <w:rFonts w:ascii="Times New Roman" w:hAnsi="Times New Roman"/>
          <w:sz w:val="28"/>
          <w:szCs w:val="28"/>
          <w:lang w:bidi="en-US"/>
        </w:rPr>
        <w:t xml:space="preserve">уведомляет о таком изменении министерство с приложением документов и информации, обосновывающих данное решение</w:t>
      </w:r>
      <w:r>
        <w:rPr>
          <w:rFonts w:ascii="Times New Roman" w:hAnsi="Times New Roman" w:cs="Times New Roman"/>
          <w:sz w:val="28"/>
          <w:szCs w:val="28"/>
        </w:rPr>
      </w:r>
    </w:p>
    <w:p>
      <w:pPr>
        <w:pStyle w:val="937"/>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12)</w:t>
      </w:r>
      <w:r>
        <w:rPr>
          <w:rFonts w:ascii="Times New Roman" w:hAnsi="Times New Roman" w:cs="Times New Roman"/>
          <w:color w:val="000000"/>
          <w:sz w:val="28"/>
          <w:szCs w:val="28"/>
        </w:rPr>
        <w:t xml:space="preserve"> если исполнение заключенного договора, предметом которого является выполнение р</w:t>
      </w:r>
      <w:r>
        <w:rPr>
          <w:rFonts w:ascii="Times New Roman" w:hAnsi="Times New Roman" w:cs="Times New Roman"/>
          <w:color w:val="000000"/>
          <w:sz w:val="28"/>
          <w:szCs w:val="28"/>
        </w:rPr>
        <w:t xml:space="preserve">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пятьдесят процентов, но не более чем на тридцать календарных дней.</w:t>
      </w:r>
      <w:r>
        <w:rPr>
          <w:rFonts w:ascii="Times New Roman" w:hAnsi="Times New Roman" w:cs="Times New Roman"/>
          <w:sz w:val="28"/>
          <w:szCs w:val="28"/>
        </w:rPr>
      </w:r>
    </w:p>
    <w:p>
      <w:pPr>
        <w:numPr>
          <w:ilvl w:val="1"/>
          <w:numId w:val="11"/>
        </w:numPr>
        <w:ind w:left="0" w:firstLine="709"/>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bookmarkStart w:id="194" w:name="P2032"/>
      <w:r/>
      <w:bookmarkEnd w:id="194"/>
      <w:r>
        <w:rPr>
          <w:rFonts w:ascii="Times New Roman" w:hAnsi="Times New Roman" w:eastAsia="Lucida Sans Unicode" w:cs="Times New Roman"/>
          <w:sz w:val="28"/>
          <w:szCs w:val="28"/>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Заказчик обязан принять решение об одностороннем отказе от исполнения договора, если в ходе исполнения договора установлено, что </w:t>
      </w:r>
      <w:r>
        <w:rPr>
          <w:rFonts w:ascii="Times New Roman" w:hAnsi="Times New Roman" w:eastAsia="Lucida Sans Unicode" w:cs="Times New Roman"/>
          <w:sz w:val="28"/>
          <w:szCs w:val="28"/>
        </w:rPr>
        <w:t xml:space="preserve">поста</w:t>
      </w:r>
      <w:r>
        <w:rPr>
          <w:rFonts w:ascii="Times New Roman" w:hAnsi="Times New Roman" w:eastAsia="Lucida Sans Unicode" w:cs="Times New Roman"/>
          <w:sz w:val="28"/>
          <w:szCs w:val="28"/>
        </w:rPr>
        <w:t xml:space="preserve">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При расторжении договора в одностороннем порядке по вине поставщика (подрядчика, исполнителя) Заказчик обязан предъявить треб</w:t>
      </w:r>
      <w:r>
        <w:rPr>
          <w:rFonts w:ascii="Times New Roman" w:hAnsi="Times New Roman" w:eastAsia="Lucida Sans Unicode" w:cs="Times New Roman"/>
          <w:sz w:val="28"/>
          <w:szCs w:val="28"/>
        </w:rPr>
        <w:t xml:space="preserve">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w:t>
      </w:r>
      <w:r>
        <w:rPr>
          <w:rFonts w:ascii="Times New Roman" w:hAnsi="Times New Roman" w:eastAsia="Lucida Sans Unicode" w:cs="Times New Roman"/>
          <w:sz w:val="28"/>
          <w:szCs w:val="28"/>
        </w:rPr>
        <w:br/>
        <w:t xml:space="preserve">закона № 223-ФЗ в реестр договоров. Если в договор были внесены изменения, Заказчик </w:t>
      </w:r>
      <w:r>
        <w:rPr>
          <w:rFonts w:ascii="Times New Roman" w:hAnsi="Times New Roman" w:eastAsia="Lucida Sans Unicode" w:cs="Times New Roman"/>
          <w:sz w:val="28"/>
          <w:szCs w:val="28"/>
        </w:rPr>
        <w:t xml:space="preserve">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r>
        <w:rPr>
          <w:rFonts w:ascii="Times New Roman" w:hAnsi="Times New Roman" w:eastAsia="Lucida Sans Unicode" w:cs="Times New Roman"/>
          <w:sz w:val="28"/>
          <w:szCs w:val="28"/>
        </w:rPr>
      </w:r>
    </w:p>
    <w:p>
      <w:pPr>
        <w:numPr>
          <w:ilvl w:val="1"/>
          <w:numId w:val="11"/>
        </w:numPr>
        <w:ind w:left="0" w:firstLine="851"/>
        <w:jc w:val="both"/>
        <w:spacing w:after="0" w:line="240" w:lineRule="auto"/>
        <w:shd w:val="clear" w:color="auto" w:fill="ffffff"/>
        <w:tabs>
          <w:tab w:val="left" w:pos="709" w:leader="none"/>
          <w:tab w:val="left" w:pos="1134" w:leader="none"/>
          <w:tab w:val="left" w:pos="1985"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t xml:space="preserve">В случае перемены Заказчика права и обязанности Заказчика, предусмотренные договором, переходят к новому Заказчику.</w:t>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jc w:val="both"/>
        <w:spacing w:after="0" w:line="240" w:lineRule="auto"/>
        <w:shd w:val="clear" w:color="auto" w:fill="ffffff"/>
        <w:tabs>
          <w:tab w:val="left" w:pos="709" w:leader="none"/>
        </w:tabs>
        <w:rPr>
          <w:rFonts w:ascii="Times New Roman" w:hAnsi="Times New Roman" w:eastAsia="Lucida Sans Unicode" w:cs="Times New Roman"/>
          <w:sz w:val="28"/>
          <w:szCs w:val="28"/>
        </w:rPr>
      </w:pPr>
      <w:r>
        <w:rPr>
          <w:rFonts w:ascii="Times New Roman" w:hAnsi="Times New Roman" w:eastAsia="Lucida Sans Unicode" w:cs="Times New Roman"/>
          <w:sz w:val="28"/>
          <w:szCs w:val="28"/>
        </w:rPr>
      </w:r>
      <w:r>
        <w:rPr>
          <w:rFonts w:ascii="Times New Roman" w:hAnsi="Times New Roman" w:eastAsia="Lucida Sans Unicode" w:cs="Times New Roman"/>
          <w:sz w:val="28"/>
          <w:szCs w:val="28"/>
        </w:rPr>
      </w:r>
    </w:p>
    <w:p>
      <w:pPr>
        <w:jc w:val="right"/>
        <w:spacing w:after="0" w:line="240" w:lineRule="auto"/>
        <w:shd w:val="clear" w:color="auto" w:fill="ffffff"/>
        <w:tabs>
          <w:tab w:val="left" w:pos="4111" w:leader="none"/>
        </w:tabs>
        <w:rPr>
          <w:rFonts w:ascii="Times New Roman" w:hAnsi="Times New Roman" w:eastAsia="Calibri" w:cs="Times New Roman"/>
          <w:sz w:val="28"/>
          <w:szCs w:val="28"/>
        </w:rPr>
      </w:pPr>
      <w:r>
        <w:rPr>
          <w:rFonts w:ascii="Times New Roman" w:hAnsi="Times New Roman" w:eastAsia="Calibri" w:cs="Times New Roman"/>
          <w:sz w:val="28"/>
          <w:szCs w:val="28"/>
        </w:rPr>
        <w:br w:type="page" w:clear="all"/>
      </w:r>
      <w:r>
        <w:rPr>
          <w:rFonts w:ascii="Times New Roman" w:hAnsi="Times New Roman" w:eastAsia="Calibri" w:cs="Times New Roman"/>
          <w:sz w:val="28"/>
          <w:szCs w:val="28"/>
        </w:rPr>
      </w:r>
    </w:p>
    <w:tbl>
      <w:tblPr>
        <w:tblW w:w="0" w:type="auto"/>
        <w:tblInd w:w="4361" w:type="dxa"/>
        <w:tblLook w:val="04A0" w:firstRow="1" w:lastRow="0" w:firstColumn="1" w:lastColumn="0" w:noHBand="0" w:noVBand="1"/>
      </w:tblPr>
      <w:tblGrid>
        <w:gridCol w:w="4994"/>
      </w:tblGrid>
      <w:tr>
        <w:tblPrEx/>
        <w:trPr/>
        <w:tc>
          <w:tcPr>
            <w:shd w:val="clear" w:color="auto" w:fill="auto"/>
            <w:tcW w:w="5210" w:type="dxa"/>
            <w:textDirection w:val="lrTb"/>
            <w:noWrap w:val="false"/>
          </w:tcPr>
          <w:p>
            <w:pPr>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Приложение 1</w:t>
            </w:r>
            <w:r>
              <w:rPr>
                <w:rFonts w:ascii="Times New Roman" w:hAnsi="Times New Roman" w:eastAsia="Calibri" w:cs="Times New Roman"/>
                <w:sz w:val="28"/>
                <w:szCs w:val="28"/>
              </w:rPr>
            </w:r>
          </w:p>
          <w:p>
            <w:pPr>
              <w:spacing w:after="0" w:line="240" w:lineRule="auto"/>
              <w:rPr>
                <w:rFonts w:ascii="Times New Roman" w:hAnsi="Times New Roman"/>
                <w:sz w:val="28"/>
                <w:szCs w:val="28"/>
              </w:rPr>
            </w:pPr>
            <w:r>
              <w:rPr>
                <w:rFonts w:ascii="Times New Roman" w:hAnsi="Times New Roman" w:eastAsia="Calibri" w:cs="Times New Roman"/>
                <w:sz w:val="28"/>
                <w:szCs w:val="28"/>
              </w:rPr>
              <w:t xml:space="preserve">к положению о закупке товаров, работ, услуг для нужд </w:t>
            </w:r>
            <w:r>
              <w:rPr>
                <w:rStyle w:val="944"/>
                <w:rFonts w:ascii="Times New Roman" w:hAnsi="Times New Roman"/>
                <w:color w:val="auto"/>
                <w:sz w:val="28"/>
                <w:szCs w:val="28"/>
              </w:rPr>
              <w:t xml:space="preserve">областного государственного автономного учреждения</w:t>
            </w:r>
            <w:r>
              <w:rPr>
                <w:rFonts w:ascii="Times New Roman" w:hAnsi="Times New Roman"/>
                <w:sz w:val="28"/>
                <w:szCs w:val="28"/>
              </w:rPr>
              <w:t xml:space="preserve"> социального обслуживания</w:t>
            </w:r>
            <w:r>
              <w:rPr>
                <w:rFonts w:ascii="Times New Roman" w:hAnsi="Times New Roman"/>
                <w:sz w:val="28"/>
                <w:szCs w:val="28"/>
              </w:rPr>
            </w:r>
          </w:p>
          <w:p>
            <w:pPr>
              <w:spacing w:after="0" w:line="240" w:lineRule="auto"/>
              <w:shd w:val="clear" w:color="auto" w:fill="ffffff"/>
              <w:rPr>
                <w:rFonts w:ascii="Times New Roman" w:hAnsi="Times New Roman"/>
                <w:sz w:val="28"/>
                <w:szCs w:val="28"/>
              </w:rPr>
            </w:pPr>
            <w:r>
              <w:rPr>
                <w:rFonts w:ascii="Times New Roman" w:hAnsi="Times New Roman"/>
                <w:sz w:val="28"/>
                <w:szCs w:val="28"/>
              </w:rPr>
              <w:t xml:space="preserve">«Марковский геронтологический центр»</w:t>
            </w:r>
            <w:r>
              <w:rPr>
                <w:rFonts w:ascii="Times New Roman" w:hAnsi="Times New Roman"/>
                <w:sz w:val="28"/>
                <w:szCs w:val="28"/>
              </w:rPr>
            </w:r>
          </w:p>
          <w:p>
            <w:pPr>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sz w:val="28"/>
                <w:szCs w:val="28"/>
              </w:rPr>
              <w:t xml:space="preserve">Утратило силу (приказ министерства по регулированию контрактной системы в сфере закупок Иркутской области </w:t>
            </w:r>
            <w:r>
              <w:rPr>
                <w:rFonts w:ascii="Times New Roman" w:hAnsi="Times New Roman" w:eastAsia="Calibri"/>
                <w:sz w:val="28"/>
                <w:szCs w:val="28"/>
              </w:rPr>
              <w:t xml:space="preserve">от  22</w:t>
            </w:r>
            <w:r>
              <w:rPr>
                <w:rFonts w:ascii="Times New Roman" w:hAnsi="Times New Roman" w:eastAsia="Calibri"/>
                <w:sz w:val="28"/>
                <w:szCs w:val="28"/>
              </w:rPr>
              <w:t xml:space="preserve"> июля 2022 года № 92-17-мпр)</w:t>
            </w:r>
            <w:r>
              <w:rPr>
                <w:rFonts w:ascii="Times New Roman" w:hAnsi="Times New Roman" w:eastAsia="Calibri" w:cs="Times New Roman"/>
                <w:sz w:val="28"/>
                <w:szCs w:val="28"/>
              </w:rPr>
            </w:r>
          </w:p>
          <w:p>
            <w:pPr>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tc>
      </w:tr>
    </w:tbl>
    <w:p>
      <w:pPr>
        <w:jc w:val="right"/>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keepNext/>
        <w:spacing w:before="240" w:after="60" w:line="240" w:lineRule="auto"/>
        <w:shd w:val="clear" w:color="auto" w:fill="ffffff"/>
        <w:rPr>
          <w:rFonts w:ascii="Times New Roman" w:hAnsi="Times New Roman" w:eastAsia="Times New Roman" w:cs="Times New Roman"/>
          <w:bCs/>
          <w:sz w:val="28"/>
          <w:szCs w:val="28"/>
        </w:rPr>
        <w:outlineLvl w:val="0"/>
      </w:pPr>
      <w:r/>
      <w:bookmarkStart w:id="195" w:name="_Toc516146030"/>
      <w:r/>
      <w:bookmarkStart w:id="196" w:name="_Toc518893406"/>
      <w:r>
        <w:rPr>
          <w:rFonts w:ascii="Times New Roman" w:hAnsi="Times New Roman" w:eastAsia="Times New Roman" w:cs="Times New Roman"/>
          <w:bCs/>
          <w:sz w:val="28"/>
          <w:szCs w:val="28"/>
        </w:rPr>
        <w:t xml:space="preserve">ФОРМА ЕЖЕМЕСЯЧНОГО ОТЧЕТА О ЗАКЛЮЧЕННЫХ ДОГОВОРАХ</w:t>
      </w:r>
      <w:bookmarkEnd w:id="195"/>
      <w:r/>
      <w:bookmarkEnd w:id="196"/>
      <w:r/>
      <w:r>
        <w:rPr>
          <w:rFonts w:ascii="Times New Roman" w:hAnsi="Times New Roman" w:eastAsia="Times New Roman" w:cs="Times New Roman"/>
          <w:bCs/>
          <w:sz w:val="28"/>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1"/>
        <w:gridCol w:w="4622"/>
        <w:gridCol w:w="2003"/>
        <w:gridCol w:w="1969"/>
      </w:tblGrid>
      <w:tr>
        <w:tblPrEx/>
        <w:trPr>
          <w:trHeight w:val="522"/>
        </w:trPr>
        <w:tc>
          <w:tcPr>
            <w:gridSpan w:val="4"/>
            <w:shd w:val="clear" w:color="auto" w:fill="auto"/>
            <w:tcW w:w="9482" w:type="dxa"/>
            <w:vAlign w:val="center"/>
            <w:vMerge w:val="restart"/>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Сведения о количестве и стоимости договоров, </w:t>
            </w:r>
            <w:r>
              <w:rPr>
                <w:rFonts w:ascii="Times New Roman" w:hAnsi="Times New Roman" w:eastAsia="Calibri" w:cs="Times New Roman"/>
                <w:sz w:val="28"/>
                <w:szCs w:val="28"/>
              </w:rPr>
            </w:r>
          </w:p>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заключенных</w:t>
            </w:r>
            <w:r>
              <w:rPr>
                <w:rFonts w:ascii="Times New Roman" w:hAnsi="Times New Roman" w:eastAsia="Calibri" w:cs="Times New Roman"/>
                <w:i/>
                <w:iCs/>
                <w:sz w:val="28"/>
                <w:szCs w:val="28"/>
              </w:rPr>
              <w:t xml:space="preserve"> (</w:t>
            </w:r>
            <w:r>
              <w:rPr>
                <w:rFonts w:ascii="Times New Roman" w:hAnsi="Times New Roman" w:eastAsia="Calibri" w:cs="Times New Roman"/>
                <w:i/>
                <w:iCs/>
                <w:sz w:val="28"/>
                <w:szCs w:val="28"/>
              </w:rPr>
              <w:t xml:space="preserve">ОГАУСО МГЦ</w:t>
            </w:r>
            <w:r>
              <w:rPr>
                <w:rFonts w:ascii="Times New Roman" w:hAnsi="Times New Roman" w:eastAsia="Calibri" w:cs="Times New Roman"/>
                <w:i/>
                <w:iCs/>
                <w:sz w:val="28"/>
                <w:szCs w:val="28"/>
              </w:rPr>
              <w:t xml:space="preserve">)</w:t>
            </w:r>
            <w:r>
              <w:rPr>
                <w:rFonts w:ascii="Times New Roman" w:hAnsi="Times New Roman" w:eastAsia="Calibri" w:cs="Times New Roman"/>
                <w:sz w:val="28"/>
                <w:szCs w:val="28"/>
              </w:rPr>
              <w:t xml:space="preserve"> по результатам закупки у единственного поставщика (исполнителя, подрядчика)</w:t>
            </w:r>
            <w:r>
              <w:rPr>
                <w:rFonts w:ascii="Times New Roman" w:hAnsi="Times New Roman" w:eastAsia="Calibri" w:cs="Times New Roman"/>
                <w:sz w:val="28"/>
                <w:szCs w:val="28"/>
              </w:rPr>
            </w:r>
          </w:p>
        </w:tc>
      </w:tr>
      <w:tr>
        <w:tblPrEx/>
        <w:trPr>
          <w:trHeight w:val="919"/>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п/п</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Обоснование заключения договора в соответствии с пунктом 19.1 Положения</w:t>
            </w:r>
            <w:r>
              <w:rPr>
                <w:rFonts w:ascii="Times New Roman" w:hAnsi="Times New Roman" w:eastAsia="Calibri" w:cs="Times New Roman"/>
                <w:sz w:val="28"/>
                <w:szCs w:val="28"/>
              </w:rPr>
            </w:r>
          </w:p>
        </w:tc>
        <w:tc>
          <w:tcPr>
            <w:shd w:val="clear" w:color="auto" w:fill="auto"/>
            <w:tcW w:w="2010"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Количество заключенных договоров</w:t>
            </w:r>
            <w:r>
              <w:rPr>
                <w:rFonts w:ascii="Times New Roman" w:hAnsi="Times New Roman" w:eastAsia="Calibri" w:cs="Times New Roman"/>
                <w:sz w:val="28"/>
                <w:szCs w:val="28"/>
              </w:rPr>
            </w:r>
          </w:p>
        </w:tc>
        <w:tc>
          <w:tcPr>
            <w:shd w:val="clear" w:color="auto" w:fill="auto"/>
            <w:tcW w:w="1986"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Сумма цен договоров, руб.</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1</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4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2</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5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3</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1, 7, 19, 20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4</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подп.26, 27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5</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3, 6, 10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6</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8, 24, 25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7</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21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8</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23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9</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34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10</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35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11</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36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12</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подп. 37 п.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shd w:val="clear" w:color="auto" w:fill="auto"/>
            <w:tcW w:w="757" w:type="dxa"/>
            <w:vAlign w:val="center"/>
            <w:textDirection w:val="lrTb"/>
            <w:noWrap w:val="false"/>
          </w:tcPr>
          <w:p>
            <w:pPr>
              <w:jc w:val="cente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13</w:t>
            </w:r>
            <w:r>
              <w:rPr>
                <w:rFonts w:ascii="Times New Roman" w:hAnsi="Times New Roman" w:eastAsia="Calibri" w:cs="Times New Roman"/>
                <w:sz w:val="28"/>
                <w:szCs w:val="28"/>
              </w:rPr>
            </w:r>
          </w:p>
        </w:tc>
        <w:tc>
          <w:tcPr>
            <w:shd w:val="clear" w:color="auto" w:fill="auto"/>
            <w:tcW w:w="4729"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иные подпункты пункта 19.1 Положения</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r>
          </w:p>
        </w:tc>
      </w:tr>
      <w:tr>
        <w:tblPrEx/>
        <w:trPr>
          <w:trHeight w:val="306"/>
        </w:trPr>
        <w:tc>
          <w:tcPr>
            <w:gridSpan w:val="2"/>
            <w:shd w:val="clear" w:color="auto" w:fill="auto"/>
            <w:tcW w:w="5486" w:type="dxa"/>
            <w:vAlign w:val="center"/>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t xml:space="preserve">ИТОГО:</w:t>
            </w:r>
            <w:r>
              <w:rPr>
                <w:rFonts w:ascii="Times New Roman" w:hAnsi="Times New Roman" w:eastAsia="Calibri" w:cs="Times New Roman"/>
                <w:sz w:val="28"/>
                <w:szCs w:val="28"/>
              </w:rPr>
            </w:r>
          </w:p>
        </w:tc>
        <w:tc>
          <w:tcPr>
            <w:shd w:val="clear" w:color="auto" w:fill="auto"/>
            <w:tcW w:w="2010"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tc>
        <w:tc>
          <w:tcPr>
            <w:shd w:val="clear" w:color="auto" w:fill="auto"/>
            <w:tcW w:w="1986" w:type="dxa"/>
            <w:textDirection w:val="lrTb"/>
            <w:noWrap w:val="false"/>
          </w:tcPr>
          <w:p>
            <w:pPr>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tc>
      </w:tr>
    </w:tbl>
    <w:p>
      <w:pPr>
        <w:spacing w:after="0"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br w:type="page" w:clear="all"/>
      </w:r>
      <w:r>
        <w:rPr>
          <w:rFonts w:ascii="Times New Roman" w:hAnsi="Times New Roman" w:eastAsia="Calibri" w:cs="Times New Roman"/>
          <w:sz w:val="28"/>
          <w:szCs w:val="28"/>
        </w:rPr>
      </w:r>
    </w:p>
    <w:tbl>
      <w:tblPr>
        <w:tblW w:w="0" w:type="auto"/>
        <w:tblInd w:w="4361" w:type="dxa"/>
        <w:tblLook w:val="04A0" w:firstRow="1" w:lastRow="0" w:firstColumn="1" w:lastColumn="0" w:noHBand="0" w:noVBand="1"/>
      </w:tblPr>
      <w:tblGrid>
        <w:gridCol w:w="4994"/>
      </w:tblGrid>
      <w:tr>
        <w:tblPrEx/>
        <w:trPr/>
        <w:tc>
          <w:tcPr>
            <w:shd w:val="clear" w:color="auto" w:fill="auto"/>
            <w:tcW w:w="5210" w:type="dxa"/>
            <w:textDirection w:val="lrTb"/>
            <w:noWrap w:val="false"/>
          </w:tcPr>
          <w:p>
            <w:pPr>
              <w:spacing w:after="0" w:line="240" w:lineRule="auto"/>
              <w:shd w:val="clear" w:color="auto" w:fill="ffffff"/>
              <w:widowControl w:val="off"/>
              <w:rPr>
                <w:rFonts w:ascii="Times New Roman" w:hAnsi="Times New Roman" w:eastAsia="Times New Roman" w:cs="Times New Roman"/>
                <w:bCs/>
                <w:sz w:val="28"/>
                <w:szCs w:val="28"/>
              </w:rPr>
              <w:outlineLvl w:val="0"/>
            </w:pPr>
            <w:r/>
            <w:bookmarkStart w:id="197" w:name="_Toc516146031"/>
            <w:r/>
            <w:bookmarkStart w:id="198" w:name="_Toc518893407"/>
            <w:r>
              <w:rPr>
                <w:rFonts w:ascii="Times New Roman" w:hAnsi="Times New Roman" w:eastAsia="Times New Roman" w:cs="Times New Roman"/>
                <w:bCs/>
                <w:sz w:val="28"/>
                <w:szCs w:val="28"/>
              </w:rPr>
              <w:t xml:space="preserve">Приложение 2</w:t>
            </w:r>
            <w:bookmarkEnd w:id="197"/>
            <w:r/>
            <w:bookmarkEnd w:id="198"/>
            <w:r/>
            <w:r>
              <w:rPr>
                <w:rFonts w:ascii="Times New Roman" w:hAnsi="Times New Roman" w:eastAsia="Times New Roman" w:cs="Times New Roman"/>
                <w:bCs/>
                <w:sz w:val="28"/>
                <w:szCs w:val="28"/>
              </w:rPr>
            </w:r>
          </w:p>
          <w:p>
            <w:pPr>
              <w:spacing w:after="0" w:line="240" w:lineRule="auto"/>
              <w:shd w:val="clear" w:color="auto" w:fill="ffffff"/>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к положению о закупке товаров, работ, услуг для нужд </w:t>
            </w:r>
            <w:r>
              <w:rPr>
                <w:rFonts w:ascii="Times New Roman" w:hAnsi="Times New Roman" w:eastAsia="Calibri" w:cs="Times New Roman"/>
                <w:sz w:val="28"/>
                <w:szCs w:val="28"/>
              </w:rPr>
              <w:t xml:space="preserve">областного государственного автономного учреждения социального обслуживания</w:t>
            </w:r>
            <w:r>
              <w:rPr>
                <w:rFonts w:ascii="Times New Roman" w:hAnsi="Times New Roman" w:eastAsia="Calibri" w:cs="Times New Roman"/>
                <w:sz w:val="28"/>
                <w:szCs w:val="28"/>
              </w:rPr>
            </w:r>
          </w:p>
          <w:p>
            <w:pPr>
              <w:spacing w:after="0" w:line="240" w:lineRule="auto"/>
              <w:shd w:val="clear" w:color="auto" w:fill="ffffff"/>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«Марковский геронтологический центр»</w:t>
            </w:r>
            <w:r>
              <w:rPr>
                <w:rFonts w:ascii="Times New Roman" w:hAnsi="Times New Roman" w:eastAsia="Calibri" w:cs="Times New Roman"/>
                <w:sz w:val="28"/>
                <w:szCs w:val="28"/>
              </w:rPr>
            </w:r>
          </w:p>
        </w:tc>
      </w:tr>
    </w:tbl>
    <w:p>
      <w:pPr>
        <w:jc w:val="right"/>
        <w:spacing w:line="240" w:lineRule="auto"/>
        <w:shd w:val="clear" w:color="auto" w:fill="ffffff"/>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center"/>
        <w:keepLines/>
        <w:keepNext/>
        <w:spacing w:before="480" w:after="0" w:line="240" w:lineRule="auto"/>
        <w:shd w:val="clear" w:color="auto" w:fill="ffffff"/>
        <w:widowControl w:val="off"/>
        <w:tabs>
          <w:tab w:val="left" w:pos="1418" w:leader="none"/>
        </w:tabs>
        <w:rPr>
          <w:rFonts w:ascii="Times New Roman" w:hAnsi="Times New Roman" w:eastAsia="Times New Roman" w:cs="Times New Roman"/>
          <w:bCs/>
          <w:sz w:val="28"/>
          <w:szCs w:val="28"/>
          <w:lang w:eastAsia="ru-RU"/>
        </w:rPr>
        <w:outlineLvl w:val="0"/>
      </w:pPr>
      <w:r/>
      <w:bookmarkStart w:id="199" w:name="_Toc516146032"/>
      <w:r/>
      <w:bookmarkStart w:id="200" w:name="_Toc518893408"/>
      <w:r/>
      <w:bookmarkStart w:id="201" w:name="правила"/>
      <w:r>
        <w:rPr>
          <w:rFonts w:ascii="Times New Roman" w:hAnsi="Times New Roman" w:eastAsia="Times New Roman" w:cs="Times New Roman"/>
          <w:bCs/>
          <w:sz w:val="28"/>
          <w:szCs w:val="28"/>
          <w:lang w:eastAsia="ru-RU"/>
        </w:rPr>
        <w:t xml:space="preserve">ПРАВИЛА ОЦЕНКИ ЗАЯВОК НА УЧАСТИЕ В КОНКУРЕНТНОЙ ЗАКУПКЕ</w:t>
      </w:r>
      <w:bookmarkEnd w:id="199"/>
      <w:r/>
      <w:bookmarkEnd w:id="200"/>
      <w:r/>
      <w:bookmarkEnd w:id="201"/>
      <w:r>
        <w:rPr>
          <w:rFonts w:ascii="Times New Roman" w:hAnsi="Times New Roman" w:eastAsia="Times New Roman" w:cs="Times New Roman"/>
          <w:bCs/>
          <w:sz w:val="28"/>
          <w:szCs w:val="28"/>
          <w:lang w:eastAsia="ru-RU"/>
        </w:rPr>
      </w:r>
    </w:p>
    <w:p>
      <w:pPr>
        <w:ind w:firstLine="709"/>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Настоящие Правила определяют критерии оценки, содержание и значимость критериев оценки заявок (предложений) в зависимости от видов товаров, работ, услуг для оценки и сопоставления заявок, осуществляемых</w:t>
      </w:r>
      <w:r>
        <w:rPr>
          <w:rFonts w:ascii="Times New Roman" w:hAnsi="Times New Roman" w:eastAsia="Times New Roman" w:cs="Times New Roman"/>
          <w:sz w:val="28"/>
          <w:szCs w:val="28"/>
          <w:lang w:eastAsia="ru-RU"/>
        </w:rPr>
        <w:t xml:space="preserve"> закупочной комиссией в целях выявления лучших условий исполнения договора, заключаемого по результатам проведения открытого конкурса, конкурса в электронной форме, закрытого конкурса, запроса предложений в электронной форме, закрытого запроса предложений.</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оценке заявок применяются следующие термины:</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«оценка» - про</w:t>
      </w:r>
      <w:r>
        <w:rPr>
          <w:rFonts w:ascii="Times New Roman" w:hAnsi="Times New Roman" w:eastAsia="Times New Roman" w:cs="Times New Roman"/>
          <w:sz w:val="28"/>
          <w:szCs w:val="28"/>
          <w:lang w:eastAsia="ru-RU"/>
        </w:rPr>
        <w:t xml:space="preserve">цесс выявления по критериям оценки и в порядке, установленном в документации о конкурентной закупке,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«критерий оценки», «критерий»</w:t>
      </w:r>
      <w:r>
        <w:rPr>
          <w:rFonts w:ascii="Times New Roman" w:hAnsi="Times New Roman" w:eastAsia="Times New Roman" w:cs="Times New Roman"/>
          <w:sz w:val="28"/>
          <w:szCs w:val="28"/>
          <w:lang w:eastAsia="ru-RU"/>
        </w:rPr>
        <w:t xml:space="preserve"> - установленная в документации о конкурентной закупке сравнительная категория (признак, свойство, условие) в соответствии с которой по единому алгоритму осуществляется сравнительный анализ (оценка, сопоставление) поданных участниками заявок (предложений);</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«показатель критерия оценки», «показатель» - составная часть критерия оценки, раскрывающая содержание критерия оценки;</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«значимость критерия оценки», «значимость показателя критерия оценки» - выраженный в процентах вес критерия оценки</w:t>
      </w:r>
      <w:r>
        <w:rPr>
          <w:rFonts w:ascii="Times New Roman" w:hAnsi="Times New Roman" w:eastAsia="Times New Roman" w:cs="Times New Roman"/>
          <w:sz w:val="28"/>
          <w:szCs w:val="28"/>
          <w:lang w:eastAsia="ru-RU"/>
        </w:rPr>
        <w:t xml:space="preserve">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Совокупная значимость критериев (показателей критерия) должна составлять сто процентов;</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«коэффициент значимости критерия оценки», «коэффициент значимости показателя критерия» - вес критерия оценки (показателя критерия) в совокупности критериев оценки (п</w:t>
      </w:r>
      <w:r>
        <w:rPr>
          <w:rFonts w:ascii="Times New Roman" w:hAnsi="Times New Roman" w:eastAsia="Times New Roman" w:cs="Times New Roman"/>
          <w:sz w:val="28"/>
          <w:szCs w:val="28"/>
          <w:lang w:eastAsia="ru-RU"/>
        </w:rPr>
        <w:t xml:space="preserve">оказателей критерия), установленных в документации о конкурентной закупке в соответствии с требованиями Правил, деленный на сто. Коэффициент значимости критериев оценки (показателей критерия) используется исключительно как математическая категория в целях </w:t>
      </w:r>
      <w:r>
        <w:rPr>
          <w:rFonts w:ascii="Times New Roman" w:hAnsi="Times New Roman" w:eastAsia="Times New Roman" w:cs="Times New Roman"/>
          <w:sz w:val="28"/>
          <w:szCs w:val="28"/>
          <w:lang w:eastAsia="ru-RU"/>
        </w:rPr>
        <w:t xml:space="preserve">расчета рейтинга заявки (предложения), осущес</w:t>
      </w:r>
      <w:r>
        <w:rPr>
          <w:rFonts w:ascii="Times New Roman" w:hAnsi="Times New Roman" w:eastAsia="Times New Roman" w:cs="Times New Roman"/>
          <w:sz w:val="28"/>
          <w:szCs w:val="28"/>
          <w:lang w:eastAsia="ru-RU"/>
        </w:rPr>
        <w:t xml:space="preserve">твляемого путем корректировки значения в баллах, присвоенного закупочной комиссией заявке участника закупки по каждому из критериев оценки (показателей критерия). Сумма коэффициентов значимости критериев оценки (показателей критерия) должна составлять 1,0.</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«рейтинг заявки (предложения) по критерию оценки» - оценка в баллах, получаемая участником закупки по результатам оценки заявки (предложения) по критерию оценки с учетом</w:t>
      </w:r>
      <w:r>
        <w:rPr>
          <w:rFonts w:ascii="Times New Roman" w:hAnsi="Times New Roman" w:eastAsia="Times New Roman" w:cs="Times New Roman"/>
          <w:sz w:val="28"/>
          <w:szCs w:val="28"/>
          <w:lang w:eastAsia="ru-RU"/>
        </w:rPr>
        <w:t xml:space="preserve">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«продукция» - товары, работы, услуги.</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keepNext/>
        <w:spacing w:before="240" w:after="60" w:line="240" w:lineRule="auto"/>
        <w:rPr>
          <w:rFonts w:ascii="Times New Roman" w:hAnsi="Times New Roman" w:eastAsia="Times New Roman" w:cs="Times New Roman"/>
          <w:bCs/>
          <w:i/>
          <w:iCs/>
          <w:sz w:val="28"/>
          <w:szCs w:val="28"/>
          <w:lang w:eastAsia="ru-RU"/>
        </w:rPr>
        <w:outlineLvl w:val="1"/>
      </w:pPr>
      <w:r/>
      <w:bookmarkStart w:id="202" w:name="_Toc514852321"/>
      <w:r>
        <w:rPr>
          <w:rFonts w:ascii="Times New Roman" w:hAnsi="Times New Roman" w:eastAsia="Times New Roman" w:cs="Times New Roman"/>
          <w:bCs/>
          <w:i/>
          <w:iCs/>
          <w:sz w:val="28"/>
          <w:szCs w:val="28"/>
          <w:lang w:eastAsia="ru-RU"/>
        </w:rPr>
        <w:t xml:space="preserve">Критерии оценки заявок (предложений), их содержание и значимость</w:t>
      </w:r>
      <w:bookmarkEnd w:id="202"/>
      <w:r/>
      <w:r>
        <w:rPr>
          <w:rFonts w:ascii="Times New Roman" w:hAnsi="Times New Roman" w:eastAsia="Times New Roman" w:cs="Times New Roman"/>
          <w:bCs/>
          <w:i/>
          <w:iCs/>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Заказчик осуществл</w:t>
      </w:r>
      <w:r>
        <w:rPr>
          <w:rFonts w:ascii="Times New Roman" w:hAnsi="Times New Roman" w:eastAsia="Times New Roman" w:cs="Times New Roman"/>
          <w:sz w:val="28"/>
          <w:szCs w:val="28"/>
          <w:lang w:eastAsia="ru-RU"/>
        </w:rPr>
        <w:t xml:space="preserve">яет оценку заявок (предложений) на участие в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стоимостных критериев оценки:</w:t>
      </w:r>
      <w:r>
        <w:rPr>
          <w:rFonts w:ascii="Times New Roman" w:hAnsi="Times New Roman" w:eastAsia="Times New Roman" w:cs="Times New Roman"/>
          <w:sz w:val="28"/>
          <w:szCs w:val="28"/>
          <w:lang w:eastAsia="ru-RU"/>
        </w:rPr>
      </w:r>
    </w:p>
    <w:p>
      <w:pPr>
        <w:numPr>
          <w:ilvl w:val="0"/>
          <w:numId w:val="9"/>
        </w:numPr>
        <w:contextualSpacing/>
        <w:ind w:left="0" w:firstLine="710"/>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цена договора (цена договора за единицу товара, работы, услуги);</w:t>
      </w:r>
      <w:r>
        <w:rPr>
          <w:rFonts w:ascii="Times New Roman" w:hAnsi="Times New Roman" w:eastAsia="Times New Roman" w:cs="Times New Roman"/>
          <w:sz w:val="28"/>
          <w:szCs w:val="28"/>
          <w:lang w:eastAsia="ru-RU"/>
        </w:rPr>
      </w:r>
    </w:p>
    <w:p>
      <w:pPr>
        <w:numPr>
          <w:ilvl w:val="0"/>
          <w:numId w:val="9"/>
        </w:numPr>
        <w:contextualSpacing/>
        <w:ind w:left="0" w:firstLine="710"/>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lang w:eastAsia="ru-RU"/>
        </w:rPr>
        <w:t xml:space="preserve"> (за исключением конкурентной закупки</w:t>
      </w:r>
      <w:r>
        <w:rPr>
          <w:rFonts w:ascii="Times New Roman" w:hAnsi="Times New Roman" w:eastAsia="Times New Roman" w:cs="Times New Roman"/>
          <w:sz w:val="28"/>
          <w:szCs w:val="28"/>
          <w:lang w:eastAsia="ru-RU"/>
        </w:rPr>
        <w:t xml:space="preserve"> в электронной форме, предусмотренной подпунктом 2 пункта 5.1 Положения)</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p>
    <w:p>
      <w:pPr>
        <w:numPr>
          <w:ilvl w:val="0"/>
          <w:numId w:val="9"/>
        </w:numPr>
        <w:contextualSpacing/>
        <w:ind w:left="0" w:firstLine="710"/>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стоимость жизненного цикла товара (объекта), созданного в результате выполнения работ.</w:t>
      </w:r>
      <w:r>
        <w:rPr>
          <w:rFonts w:ascii="Times New Roman" w:hAnsi="Times New Roman" w:eastAsia="Times New Roman" w:cs="Times New Roman"/>
          <w:sz w:val="28"/>
          <w:szCs w:val="28"/>
          <w:lang w:eastAsia="ru-RU"/>
        </w:rPr>
      </w:r>
    </w:p>
    <w:p>
      <w:pPr>
        <w:numPr>
          <w:ilvl w:val="0"/>
          <w:numId w:val="3"/>
        </w:numPr>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Заказчик осуществляет оценку заявок (предложений) на участие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w:t>
      </w:r>
      <w:r>
        <w:rPr>
          <w:rFonts w:ascii="Times New Roman" w:hAnsi="Times New Roman" w:eastAsia="Times New Roman" w:cs="Times New Roman"/>
          <w:sz w:val="28"/>
          <w:szCs w:val="28"/>
          <w:lang w:eastAsia="ru-RU"/>
        </w:rPr>
        <w:t xml:space="preserve">нестоимостных</w:t>
      </w:r>
      <w:r>
        <w:rPr>
          <w:rFonts w:ascii="Times New Roman" w:hAnsi="Times New Roman" w:eastAsia="Times New Roman" w:cs="Times New Roman"/>
          <w:sz w:val="28"/>
          <w:szCs w:val="28"/>
          <w:lang w:eastAsia="ru-RU"/>
        </w:rPr>
        <w:t xml:space="preserve"> критериев оценки:</w:t>
      </w:r>
      <w:r>
        <w:rPr>
          <w:rFonts w:ascii="Times New Roman" w:hAnsi="Times New Roman" w:eastAsia="Times New Roman" w:cs="Times New Roman"/>
          <w:sz w:val="28"/>
          <w:szCs w:val="28"/>
          <w:lang w:eastAsia="ru-RU"/>
        </w:rPr>
      </w:r>
    </w:p>
    <w:p>
      <w:pPr>
        <w:numPr>
          <w:ilvl w:val="0"/>
          <w:numId w:val="10"/>
        </w:numPr>
        <w:contextualSpacing/>
        <w:ind w:left="0" w:firstLine="710"/>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срок поставки товара (выполнения работ, оказания услуг);</w:t>
      </w:r>
      <w:r>
        <w:rPr>
          <w:rFonts w:ascii="Times New Roman" w:hAnsi="Times New Roman" w:eastAsia="Times New Roman" w:cs="Times New Roman"/>
          <w:sz w:val="28"/>
          <w:szCs w:val="28"/>
          <w:lang w:eastAsia="ru-RU"/>
        </w:rPr>
      </w:r>
    </w:p>
    <w:p>
      <w:pPr>
        <w:numPr>
          <w:ilvl w:val="0"/>
          <w:numId w:val="10"/>
        </w:numPr>
        <w:contextualSpacing/>
        <w:ind w:left="0" w:firstLine="710"/>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срок предоставления гарантий качества поставленного товара (выполненных работ, оказанных услуг);</w:t>
      </w:r>
      <w:r>
        <w:rPr>
          <w:rFonts w:ascii="Times New Roman" w:hAnsi="Times New Roman" w:eastAsia="Times New Roman" w:cs="Times New Roman"/>
          <w:sz w:val="28"/>
          <w:szCs w:val="28"/>
          <w:lang w:eastAsia="ru-RU"/>
        </w:rPr>
      </w:r>
    </w:p>
    <w:p>
      <w:pPr>
        <w:numPr>
          <w:ilvl w:val="0"/>
          <w:numId w:val="10"/>
        </w:numPr>
        <w:contextualSpacing/>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наличие опыта выполнения работ, оказания услуг, поставки товаров сопоставимых (аналогичных) предмету закупки;</w:t>
      </w:r>
      <w:r>
        <w:rPr>
          <w:rFonts w:ascii="Times New Roman" w:hAnsi="Times New Roman" w:eastAsia="Times New Roman" w:cs="Times New Roman"/>
          <w:sz w:val="28"/>
          <w:szCs w:val="28"/>
          <w:lang w:eastAsia="ru-RU"/>
        </w:rPr>
      </w:r>
    </w:p>
    <w:p>
      <w:pPr>
        <w:numPr>
          <w:ilvl w:val="0"/>
          <w:numId w:val="10"/>
        </w:numPr>
        <w:contextualSpacing/>
        <w:ind w:left="0" w:firstLine="710"/>
        <w:jc w:val="both"/>
        <w:spacing w:before="7"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качественные, функциональные и экологические характеристики предмета закупки; </w:t>
      </w:r>
      <w:r>
        <w:rPr>
          <w:rFonts w:ascii="Times New Roman" w:hAnsi="Times New Roman" w:eastAsia="Times New Roman" w:cs="Times New Roman"/>
          <w:sz w:val="28"/>
          <w:szCs w:val="28"/>
          <w:lang w:eastAsia="ru-RU"/>
        </w:rPr>
      </w:r>
    </w:p>
    <w:p>
      <w:pPr>
        <w:numPr>
          <w:ilvl w:val="0"/>
          <w:numId w:val="10"/>
        </w:numPr>
        <w:contextualSpacing/>
        <w:ind w:left="0" w:firstLine="710"/>
        <w:jc w:val="both"/>
        <w:spacing w:before="7"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предложение участника закупки об условиях поставки (выполнения работ, оказании услуг);</w:t>
      </w:r>
      <w:r>
        <w:rPr>
          <w:rFonts w:ascii="Times New Roman" w:hAnsi="Times New Roman" w:eastAsia="Times New Roman" w:cs="Times New Roman"/>
          <w:sz w:val="28"/>
          <w:szCs w:val="28"/>
          <w:lang w:eastAsia="ru-RU"/>
        </w:rPr>
      </w:r>
    </w:p>
    <w:p>
      <w:pPr>
        <w:numPr>
          <w:ilvl w:val="0"/>
          <w:numId w:val="10"/>
        </w:numPr>
        <w:contextualSpacing/>
        <w:ind w:left="0" w:firstLine="710"/>
        <w:jc w:val="both"/>
        <w:spacing w:before="7"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квалификация участника закупки.</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Оценка заявок (предложений) производится на основании </w:t>
      </w:r>
      <w:r>
        <w:rPr>
          <w:rFonts w:ascii="Times New Roman" w:hAnsi="Times New Roman" w:eastAsia="Times New Roman" w:cs="Times New Roman"/>
          <w:sz w:val="28"/>
          <w:szCs w:val="28"/>
          <w:lang w:eastAsia="ru-RU"/>
        </w:rPr>
        <w:t xml:space="preserve">критериев оценки, их содержания и значимости, установленных в документации о конкурентной закупке, в соответствии с Правилами</w:t>
      </w:r>
      <w:r>
        <w:rPr>
          <w:rFonts w:ascii="Times New Roman" w:hAnsi="Times New Roman" w:eastAsia="Times New Roman" w:cs="Times New Roman"/>
          <w:sz w:val="28"/>
          <w:szCs w:val="28"/>
          <w:lang w:eastAsia="ru-RU"/>
        </w:rPr>
        <w:t xml:space="preserve">. 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 При этом не допускается установление только двух ценовых критериев.</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При определении порядка оценки по критерию «цена договора» («цена договора за единицу товара, работы, услуги») Заказчик, при условии возможности и экономической эффективности применения налогового вычета, вправе предусмотре</w:t>
      </w:r>
      <w:r>
        <w:rPr>
          <w:rFonts w:ascii="Times New Roman" w:hAnsi="Times New Roman" w:eastAsia="Times New Roman" w:cs="Times New Roman"/>
          <w:sz w:val="28"/>
          <w:szCs w:val="28"/>
          <w:lang w:eastAsia="ru-RU"/>
        </w:rPr>
        <w:t xml:space="preserve">ть в документации о конкурентной закупке порядок оценки заявок по критерию «цена договора или цена за единицу товара, работы, услуги» без учета налога на добавленную стоимость, установленного главой 21 Налогового кодекса Российской Федерации (далее – НДС).</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В случаях, когда Заказчик не имеет права применять налоговый вычет НДС, либо у Заказчика отсутствует однозначная информация о наличии права применить налоговый вычет НДС, либо если н</w:t>
      </w:r>
      <w:r>
        <w:rPr>
          <w:rFonts w:ascii="Times New Roman" w:hAnsi="Times New Roman" w:eastAsia="Times New Roman" w:cs="Times New Roman"/>
          <w:sz w:val="28"/>
          <w:szCs w:val="28"/>
          <w:lang w:eastAsia="ru-RU"/>
        </w:rPr>
        <w:t xml:space="preserve">алоговый вычет НДС применяется в отношении части приобретаемой продукции, то порядок оценки заявок по критерию «цена договора» («цена договора за единицу товара, работы, услуги») без учета НДС не может быть установлен в документации о конкурентной закупке.</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В случаях, ко</w:t>
      </w:r>
      <w:r>
        <w:rPr>
          <w:rFonts w:ascii="Times New Roman" w:hAnsi="Times New Roman" w:eastAsia="Times New Roman" w:cs="Times New Roman"/>
          <w:sz w:val="28"/>
          <w:szCs w:val="28"/>
          <w:lang w:eastAsia="ru-RU"/>
        </w:rPr>
        <w:t xml:space="preserve">гда Заказчик не имеет права применять налоговый вычет НДС, в качестве единого базиса сравнения ценовых предложений должны использоваться цены предложений участников закупки с учетом всех налогов, сборов и прочих расходов в соответствии с законодательством.</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Информация об использовании в качестве единого базиса оценки цен без НДС должна быть указана в документации о конкурен</w:t>
      </w:r>
      <w:r>
        <w:rPr>
          <w:rFonts w:ascii="Times New Roman" w:hAnsi="Times New Roman" w:eastAsia="Times New Roman" w:cs="Times New Roman"/>
          <w:sz w:val="28"/>
          <w:szCs w:val="28"/>
          <w:lang w:eastAsia="ru-RU"/>
        </w:rPr>
        <w:t xml:space="preserve">тной закупке. В случае отсутствия в документации о конкурентной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 </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В случае, если в документации о конкурентной закупке предусмотрен порядок оценки и соп</w:t>
      </w:r>
      <w:r>
        <w:rPr>
          <w:rFonts w:ascii="Times New Roman" w:hAnsi="Times New Roman" w:eastAsia="Times New Roman" w:cs="Times New Roman"/>
          <w:sz w:val="28"/>
          <w:szCs w:val="28"/>
          <w:lang w:eastAsia="ru-RU"/>
        </w:rPr>
        <w:t xml:space="preserve">оставления заявок по критерию «цена договора («цена договора за единицу товара, работы, услуги») без учета НДС, расчет рейтинга заявок по такому критерию осуществляется после приведения предложений участников закупки к единому базису оценки без учета НДС. </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В случае,</w:t>
      </w:r>
      <w:r>
        <w:rPr>
          <w:rFonts w:ascii="Times New Roman" w:hAnsi="Times New Roman" w:eastAsia="Times New Roman" w:cs="Times New Roman"/>
          <w:sz w:val="28"/>
          <w:szCs w:val="28"/>
          <w:lang w:eastAsia="ru-RU"/>
        </w:rPr>
        <w:t xml:space="preserve">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с учетом суммы НДС.</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Величина значимости критерия «цена договора» («цена договора за единицу товара, работы, услуги») не может составлять менее сорока процентов.</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pacing w:val="-29"/>
          <w:sz w:val="28"/>
          <w:szCs w:val="28"/>
          <w:lang w:eastAsia="ru-RU"/>
        </w:rPr>
      </w:pPr>
      <w:r>
        <w:rPr>
          <w:rFonts w:ascii="Times New Roman" w:hAnsi="Times New Roman" w:eastAsia="Times New Roman" w:cs="Times New Roman"/>
          <w:sz w:val="28"/>
          <w:szCs w:val="28"/>
          <w:lang w:eastAsia="ru-RU"/>
        </w:rPr>
        <w:t xml:space="preserve">При этом при закупке товаров, работ по строительству, </w:t>
      </w:r>
      <w:r>
        <w:rPr>
          <w:rFonts w:ascii="Times New Roman" w:hAnsi="Times New Roman" w:eastAsia="Times New Roman" w:cs="Times New Roman"/>
          <w:sz w:val="28"/>
          <w:szCs w:val="28"/>
          <w:lang w:eastAsia="ru-RU"/>
        </w:rPr>
        <w:t xml:space="preserve">реконструкции, капитальному и текущему ремонту объекта капитального строительства значимость критерия «цена договора» («цена договора за единицу товара, работы, услуги») не может составлять менее шестидесяти процентов.</w:t>
      </w:r>
      <w:r>
        <w:rPr>
          <w:rFonts w:ascii="Times New Roman" w:hAnsi="Times New Roman" w:eastAsia="Times New Roman" w:cs="Times New Roman"/>
          <w:spacing w:val="-29"/>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Величина значимости критерия «цена договора» («цена договора за единицу товара, работы, услуги») может составлять ноль процентов при осуществлении закупки следующих объектов:</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литературных произведений;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драматических и музыкально-драматических произведений, сценарных произведений;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ab/>
        <w:t xml:space="preserve">хореографических произведений и пантомимы;</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ab/>
        <w:t xml:space="preserve">музыкальных произведений с текстом или без текста;</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w:t>
      </w:r>
      <w:r>
        <w:rPr>
          <w:rFonts w:ascii="Times New Roman" w:hAnsi="Times New Roman" w:eastAsia="Times New Roman" w:cs="Times New Roman"/>
          <w:sz w:val="28"/>
          <w:szCs w:val="28"/>
          <w:lang w:eastAsia="ru-RU"/>
        </w:rPr>
        <w:tab/>
        <w:t xml:space="preserve">аудиовизуальных произведений;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tab/>
        <w:t xml:space="preserve">произведений живописи, скульптуры, графики, дизайна, графических рассказов, комиксов и других произведений изобразительного искусства;</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w:t>
      </w:r>
      <w:r>
        <w:rPr>
          <w:rFonts w:ascii="Times New Roman" w:hAnsi="Times New Roman" w:eastAsia="Times New Roman" w:cs="Times New Roman"/>
          <w:sz w:val="28"/>
          <w:szCs w:val="28"/>
          <w:lang w:eastAsia="ru-RU"/>
        </w:rPr>
        <w:tab/>
        <w:t xml:space="preserve">произведений декоративно-прикладного и сценографического искусства;</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w:t>
      </w:r>
      <w:r>
        <w:rPr>
          <w:rFonts w:ascii="Times New Roman" w:hAnsi="Times New Roman" w:eastAsia="Times New Roman" w:cs="Times New Roman"/>
          <w:sz w:val="28"/>
          <w:szCs w:val="28"/>
          <w:lang w:eastAsia="ru-RU"/>
        </w:rPr>
        <w:tab/>
        <w:t xml:space="preserve">произведений архитект</w:t>
      </w:r>
      <w:r>
        <w:rPr>
          <w:rFonts w:ascii="Times New Roman" w:hAnsi="Times New Roman" w:eastAsia="Times New Roman" w:cs="Times New Roman"/>
          <w:sz w:val="28"/>
          <w:szCs w:val="28"/>
          <w:lang w:eastAsia="ru-RU"/>
        </w:rPr>
        <w:t xml:space="preserve">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w:t>
      </w:r>
      <w:r>
        <w:rPr>
          <w:rFonts w:ascii="Times New Roman" w:hAnsi="Times New Roman" w:eastAsia="Times New Roman" w:cs="Times New Roman"/>
          <w:sz w:val="28"/>
          <w:szCs w:val="28"/>
          <w:lang w:eastAsia="ru-RU"/>
        </w:rPr>
        <w:tab/>
        <w:t xml:space="preserve">фотографических произведений и произведений, полученных способами, аналогичными фотографии;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w:t>
      </w:r>
      <w:r>
        <w:rPr>
          <w:rFonts w:ascii="Times New Roman" w:hAnsi="Times New Roman" w:eastAsia="Times New Roman" w:cs="Times New Roman"/>
          <w:sz w:val="28"/>
          <w:szCs w:val="28"/>
          <w:lang w:eastAsia="ru-RU"/>
        </w:rPr>
        <w:tab/>
        <w:t xml:space="preserve">производных произведений;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w:t>
      </w:r>
      <w:r>
        <w:rPr>
          <w:rFonts w:ascii="Times New Roman" w:hAnsi="Times New Roman" w:eastAsia="Times New Roman" w:cs="Times New Roman"/>
          <w:sz w:val="28"/>
          <w:szCs w:val="28"/>
          <w:lang w:eastAsia="ru-RU"/>
        </w:rPr>
        <w:tab/>
        <w:t xml:space="preserve">составных произведений (кроме баз данных), представляющих собой по подбору или расположению материалов результат творческого труда.</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Величина значимости критерия «цена договора» («цена договора за единицу товара, работы, услуги») должна составлять н</w:t>
      </w:r>
      <w:r>
        <w:rPr>
          <w:rFonts w:ascii="Times New Roman" w:hAnsi="Times New Roman" w:eastAsia="Times New Roman" w:cs="Times New Roman"/>
          <w:sz w:val="28"/>
          <w:szCs w:val="28"/>
          <w:lang w:eastAsia="ru-RU"/>
        </w:rPr>
        <w:t xml:space="preserve">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Значимость критерия «наличие опыта выполнения работ, оказания услуг, поставки товаров сопоставимых (аналогичных) предмету закупки» не может составлять более шестидесяти процентов.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Значимость критериев оценки «квалификация участника закупки», «качественные, функциональные и экологические характеристики предмета закупки», не может составлять более тридцати процентов, за исключением осуществления следующих закупок:</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на выполнение научно-исследовательских, опытно-конструкторских или технологических работ;</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на проведение работ по сохранению объектов культурного </w:t>
      </w:r>
      <w:r>
        <w:rPr>
          <w:rFonts w:ascii="Times New Roman" w:hAnsi="Times New Roman" w:eastAsia="Times New Roman" w:cs="Times New Roman"/>
          <w:sz w:val="28"/>
          <w:szCs w:val="28"/>
          <w:lang w:eastAsia="ru-RU"/>
        </w:rPr>
        <w:t xml:space="preserve">наследия, в том числе реставрации объектов культурного наследия (памятн</w:t>
      </w:r>
      <w:r>
        <w:rPr>
          <w:rFonts w:ascii="Times New Roman" w:hAnsi="Times New Roman" w:eastAsia="Times New Roman" w:cs="Times New Roman"/>
          <w:sz w:val="28"/>
          <w:szCs w:val="28"/>
          <w:lang w:eastAsia="ru-RU"/>
        </w:rPr>
        <w:t xml:space="preserve">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с реставрацией таких объектов;</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ab/>
        <w:t xml:space="preserve">на выполнение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ab/>
        <w:t xml:space="preserve">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w:t>
      </w:r>
      <w:r>
        <w:rPr>
          <w:rFonts w:ascii="Times New Roman" w:hAnsi="Times New Roman" w:eastAsia="Times New Roman" w:cs="Times New Roman"/>
          <w:sz w:val="28"/>
          <w:szCs w:val="28"/>
          <w:lang w:eastAsia="ru-RU"/>
        </w:rPr>
        <w:tab/>
        <w:t xml:space="preserve">на выполнение проектно-изыскательских работ;</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tab/>
        <w:t xml:space="preserve">на оказание консалтинговых (консультационных) услуг для нужд Заказчика;</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w:t>
      </w:r>
      <w:r>
        <w:rPr>
          <w:rFonts w:ascii="Times New Roman" w:hAnsi="Times New Roman" w:eastAsia="Times New Roman" w:cs="Times New Roman"/>
          <w:sz w:val="28"/>
          <w:szCs w:val="28"/>
          <w:lang w:eastAsia="ru-RU"/>
        </w:rPr>
        <w:tab/>
        <w:t xml:space="preserve">на выполнение аварийно-спасательных работ;</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w:t>
      </w:r>
      <w:r>
        <w:rPr>
          <w:rFonts w:ascii="Times New Roman" w:hAnsi="Times New Roman" w:eastAsia="Times New Roman" w:cs="Times New Roman"/>
          <w:sz w:val="28"/>
          <w:szCs w:val="28"/>
          <w:lang w:eastAsia="ru-RU"/>
        </w:rPr>
        <w:tab/>
        <w:t xml:space="preserve">на оказание медицинских услуг;</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w:t>
      </w:r>
      <w:r>
        <w:rPr>
          <w:rFonts w:ascii="Times New Roman" w:hAnsi="Times New Roman" w:eastAsia="Times New Roman" w:cs="Times New Roman"/>
          <w:sz w:val="28"/>
          <w:szCs w:val="28"/>
          <w:lang w:eastAsia="ru-RU"/>
        </w:rPr>
        <w:tab/>
        <w:t xml:space="preserve">на оказание образовательных услуг (обучение, воспитание);</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w:t>
      </w:r>
      <w:r>
        <w:rPr>
          <w:rFonts w:ascii="Times New Roman" w:hAnsi="Times New Roman" w:eastAsia="Times New Roman" w:cs="Times New Roman"/>
          <w:sz w:val="28"/>
          <w:szCs w:val="28"/>
          <w:lang w:eastAsia="ru-RU"/>
        </w:rPr>
        <w:tab/>
        <w:t xml:space="preserve">на оказание услуг питания;</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11)</w:t>
      </w:r>
      <w:r>
        <w:rPr>
          <w:rFonts w:ascii="Times New Roman" w:hAnsi="Times New Roman" w:eastAsia="Times New Roman" w:cs="Times New Roman"/>
          <w:sz w:val="28"/>
          <w:szCs w:val="28"/>
          <w:lang w:eastAsia="ru-RU"/>
        </w:rPr>
        <w:tab/>
        <w:t xml:space="preserve">на оказание юридических услуг;</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w:t>
      </w:r>
      <w:r>
        <w:rPr>
          <w:rFonts w:ascii="Times New Roman" w:hAnsi="Times New Roman" w:eastAsia="Times New Roman" w:cs="Times New Roman"/>
          <w:sz w:val="28"/>
          <w:szCs w:val="28"/>
          <w:lang w:eastAsia="ru-RU"/>
        </w:rPr>
        <w:tab/>
        <w:t xml:space="preserve">на оказание услуг по проведению экспертизы;</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w:t>
      </w:r>
      <w:r>
        <w:rPr>
          <w:rFonts w:ascii="Times New Roman" w:hAnsi="Times New Roman" w:eastAsia="Times New Roman" w:cs="Times New Roman"/>
          <w:sz w:val="28"/>
          <w:szCs w:val="28"/>
          <w:lang w:eastAsia="ru-RU"/>
        </w:rPr>
        <w:tab/>
        <w:t xml:space="preserve">на оказание аудиторских услуг;</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14)</w:t>
      </w:r>
      <w:r>
        <w:rPr>
          <w:rFonts w:ascii="Times New Roman" w:hAnsi="Times New Roman" w:eastAsia="Times New Roman" w:cs="Times New Roman"/>
          <w:sz w:val="28"/>
          <w:szCs w:val="28"/>
          <w:lang w:eastAsia="ru-RU"/>
        </w:rPr>
        <w:tab/>
        <w:t xml:space="preserve">на оказание услуг по обслуживанию сайта Заказчика и обеспечению функционирования этого сайта;</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15)</w:t>
      </w:r>
      <w:r>
        <w:rPr>
          <w:rFonts w:ascii="Times New Roman" w:hAnsi="Times New Roman" w:eastAsia="Times New Roman" w:cs="Times New Roman"/>
          <w:sz w:val="28"/>
          <w:szCs w:val="28"/>
          <w:lang w:eastAsia="ru-RU"/>
        </w:rPr>
        <w:tab/>
        <w:t xml:space="preserve">на разработку и (или) доработку программного обеспечения;</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16)</w:t>
      </w:r>
      <w:r>
        <w:rPr>
          <w:rFonts w:ascii="Times New Roman" w:hAnsi="Times New Roman" w:eastAsia="Times New Roman" w:cs="Times New Roman"/>
          <w:sz w:val="28"/>
          <w:szCs w:val="28"/>
          <w:lang w:eastAsia="ru-RU"/>
        </w:rPr>
        <w:tab/>
        <w:t xml:space="preserve">на оказание услуг по страхованию (в том числе хеджированию).</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сопоставления заявок (предложений) осуществляется расчет итого</w:t>
      </w:r>
      <w:r>
        <w:rPr>
          <w:rFonts w:ascii="Times New Roman" w:hAnsi="Times New Roman" w:eastAsia="Times New Roman" w:cs="Times New Roman"/>
          <w:sz w:val="28"/>
          <w:szCs w:val="28"/>
          <w:lang w:eastAsia="ru-RU"/>
        </w:rPr>
        <w:t xml:space="preserve">вого рейтинга по каждой заявке (предложению). Итоговый рейтинг заявки (предложения) вычисляется путем сложения рейтингов по каждому критерию оценки, установленному в документации о конкурентной закупке, умноженных на коэффициент значимости таких критериев.</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допускается использовани</w:t>
      </w:r>
      <w:r>
        <w:rPr>
          <w:rFonts w:ascii="Times New Roman" w:hAnsi="Times New Roman" w:eastAsia="Times New Roman" w:cs="Times New Roman"/>
          <w:sz w:val="28"/>
          <w:szCs w:val="28"/>
          <w:lang w:eastAsia="ru-RU"/>
        </w:rPr>
        <w:t xml:space="preserve">е Заказчиком не предусмотренных настоящими Правилами критериев оценки (показателей критериев) или их величин значимости. Не допускается использование Заказчиком критериев оценки или их величин значимости, не указанных в документации о конкурентной закупке.</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критерий и (или) порядок оценки, установленные в документации о конкурентно</w:t>
      </w:r>
      <w:r>
        <w:rPr>
          <w:rFonts w:ascii="Times New Roman" w:hAnsi="Times New Roman" w:eastAsia="Times New Roman" w:cs="Times New Roman"/>
          <w:sz w:val="28"/>
          <w:szCs w:val="28"/>
          <w:lang w:eastAsia="ru-RU"/>
        </w:rPr>
        <w:t xml:space="preserve">й закупке, не соответствуют требованиям Правил, оценка заявок по такому критерию не производится, а его значимость суммируется со значимостью критерия «цена договора» («цена договора за единицу товара, работы, услуги»), оценка заявок (предложений) в таком </w:t>
      </w:r>
      <w:r>
        <w:rPr>
          <w:rFonts w:ascii="Times New Roman" w:hAnsi="Times New Roman" w:eastAsia="Times New Roman" w:cs="Times New Roman"/>
          <w:sz w:val="28"/>
          <w:szCs w:val="28"/>
          <w:lang w:eastAsia="ru-RU"/>
        </w:rPr>
        <w:t xml:space="preserve">случае производится по критерию «цена договора» («цена договора за единицу товара, работы, услуги») с новой значимостью этого критерия.</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отношении стоимостных критериев оценка и сопоставление заявок (предложений) осуществляется в следующем порядке:</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участников закупки значения в баллах для получения рейтинга заявки;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отношении </w:t>
      </w:r>
      <w:r>
        <w:rPr>
          <w:rFonts w:ascii="Times New Roman" w:hAnsi="Times New Roman" w:eastAsia="Times New Roman" w:cs="Times New Roman"/>
          <w:sz w:val="28"/>
          <w:szCs w:val="28"/>
          <w:lang w:eastAsia="ru-RU"/>
        </w:rPr>
        <w:t xml:space="preserve">нестоимостных</w:t>
      </w:r>
      <w:r>
        <w:rPr>
          <w:rFonts w:ascii="Times New Roman" w:hAnsi="Times New Roman" w:eastAsia="Times New Roman" w:cs="Times New Roman"/>
          <w:sz w:val="28"/>
          <w:szCs w:val="28"/>
          <w:lang w:eastAsia="ru-RU"/>
        </w:rPr>
        <w:t xml:space="preserve"> критериев оценки заявок (предложений), по которым в документации о конкурентной закупке были установлены показатели, оценка осуществляется в следующем порядке:</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члены закупочной комиссии присваивают заявкам (предложениям) участников закупки значения по каждому из установленных показателей в баллах;</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значения в баллах, присвоенные по каждому из установленных в документации о конкурентной закупке показателей, корректируются с учетом значимости каждого такого показателя в процентах (коэффициента значимости показателя критерия оценки);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ab/>
        <w:t xml:space="preserve">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ab/>
        <w:t xml:space="preserve">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отношении </w:t>
      </w:r>
      <w:r>
        <w:rPr>
          <w:rFonts w:ascii="Times New Roman" w:hAnsi="Times New Roman" w:eastAsia="Times New Roman" w:cs="Times New Roman"/>
          <w:sz w:val="28"/>
          <w:szCs w:val="28"/>
          <w:lang w:eastAsia="ru-RU"/>
        </w:rPr>
        <w:t xml:space="preserve">нестоимостных</w:t>
      </w:r>
      <w:r>
        <w:rPr>
          <w:rFonts w:ascii="Times New Roman" w:hAnsi="Times New Roman" w:eastAsia="Times New Roman" w:cs="Times New Roman"/>
          <w:sz w:val="28"/>
          <w:szCs w:val="28"/>
          <w:lang w:eastAsia="ru-RU"/>
        </w:rPr>
        <w:t xml:space="preserve"> критериев оценки, по которым в документации о конкурентной закупке не были установлены показатели: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(предложениям) участников закупки значения в баллах для получения рейтинга заявки;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рейтинг заявки корректируется с учетом значимости каждого критерия оценки в процентах (коэффициента значимости критерия оценки) для получения рейтинга заявки по критерию оценки.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keepNext/>
        <w:spacing w:before="240" w:after="60" w:line="240" w:lineRule="auto"/>
        <w:rPr>
          <w:rFonts w:ascii="Times New Roman" w:hAnsi="Times New Roman" w:eastAsia="Times New Roman" w:cs="Times New Roman"/>
          <w:bCs/>
          <w:i/>
          <w:iCs/>
          <w:sz w:val="28"/>
          <w:szCs w:val="28"/>
          <w:lang w:eastAsia="ru-RU"/>
        </w:rPr>
        <w:outlineLvl w:val="1"/>
      </w:pPr>
      <w:r>
        <w:rPr>
          <w:rFonts w:ascii="Times New Roman" w:hAnsi="Times New Roman" w:eastAsia="Times New Roman" w:cs="Times New Roman"/>
          <w:bCs/>
          <w:i/>
          <w:iCs/>
          <w:sz w:val="28"/>
          <w:szCs w:val="28"/>
          <w:lang w:eastAsia="ru-RU"/>
        </w:rPr>
        <w:t xml:space="preserve">«Цена договора» («цена договора за единицу товара, работы, услуги») и «стоимость жизненного цикла товара (объекта)»</w:t>
      </w:r>
      <w:r>
        <w:rPr>
          <w:rFonts w:ascii="Times New Roman" w:hAnsi="Times New Roman" w:eastAsia="Times New Roman" w:cs="Times New Roman"/>
          <w:bCs/>
          <w:i/>
          <w:iCs/>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оценке заявок по критериям «цена договора» («цена договора за единицу товара, работы, услуги») и «стоимость жизненного цикла товара (объекта)» использование показателей не допускается.</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Критерий «стоимость жизненного цикла товара (объекта)» может </w:t>
      </w:r>
      <w:r>
        <w:rPr>
          <w:rFonts w:ascii="Times New Roman" w:hAnsi="Times New Roman" w:eastAsia="Times New Roman" w:cs="Times New Roman"/>
          <w:sz w:val="28"/>
          <w:szCs w:val="28"/>
          <w:lang w:eastAsia="ru-RU"/>
        </w:rPr>
        <w:t xml:space="preserve">быть </w:t>
      </w:r>
      <w:r>
        <w:rPr>
          <w:rFonts w:ascii="Times New Roman" w:hAnsi="Times New Roman" w:eastAsia="Times New Roman" w:cs="Times New Roman"/>
          <w:sz w:val="28"/>
          <w:szCs w:val="28"/>
          <w:lang w:eastAsia="ru-RU"/>
        </w:rPr>
        <w:t xml:space="preserve">установлен только в случае осуществления закупки, по результатам которой заключается договор 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w:t>
      </w:r>
      <w:r>
        <w:rPr>
          <w:rFonts w:ascii="Times New Roman" w:hAnsi="Times New Roman" w:eastAsia="Times New Roman" w:cs="Times New Roman"/>
          <w:sz w:val="28"/>
          <w:szCs w:val="28"/>
          <w:lang w:eastAsia="ru-RU"/>
        </w:rPr>
        <w:t xml:space="preserve">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w:t>
      </w:r>
      <w:r>
        <w:rPr>
          <w:rFonts w:ascii="Times New Roman" w:hAnsi="Times New Roman" w:eastAsia="Times New Roman" w:cs="Times New Roman"/>
          <w:sz w:val="28"/>
          <w:szCs w:val="28"/>
          <w:lang w:eastAsia="ru-RU"/>
        </w:rPr>
        <w:t xml:space="preserve">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Содержание критерия оценки «Стоимость жизненного цикла товара (объекта)» включает в себя: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Symbol" w:hAnsi="Symbol" w:eastAsia="Symbol" w:cs="Symbol"/>
          <w:sz w:val="28"/>
          <w:szCs w:val="28"/>
          <w:lang w:eastAsia="ru-RU"/>
        </w:rPr>
        <w:t xml:space="preserve">-</w:t>
      </w:r>
      <w:r>
        <w:rPr>
          <w:rFonts w:ascii="Times New Roman" w:hAnsi="Times New Roman" w:eastAsia="Times New Roman" w:cs="Times New Roman"/>
          <w:sz w:val="28"/>
          <w:szCs w:val="28"/>
          <w:lang w:eastAsia="ru-RU"/>
        </w:rPr>
        <w:tab/>
        <w:t xml:space="preserve">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w:t>
      </w:r>
      <w:r>
        <w:rPr>
          <w:rFonts w:ascii="Times New Roman" w:hAnsi="Times New Roman" w:eastAsia="Times New Roman" w:cs="Times New Roman"/>
          <w:sz w:val="28"/>
          <w:szCs w:val="28"/>
          <w:lang w:eastAsia="ru-RU"/>
        </w:rPr>
        <w:t xml:space="preserve">пуско</w:t>
      </w:r>
      <w:r>
        <w:rPr>
          <w:rFonts w:ascii="Times New Roman" w:hAnsi="Times New Roman" w:eastAsia="Times New Roman" w:cs="Times New Roman"/>
          <w:sz w:val="28"/>
          <w:szCs w:val="28"/>
          <w:lang w:eastAsia="ru-RU"/>
        </w:rPr>
        <w:t xml:space="preserve">- наладочные</w:t>
      </w:r>
      <w:r>
        <w:rPr>
          <w:rFonts w:ascii="Times New Roman" w:hAnsi="Times New Roman" w:eastAsia="Times New Roman" w:cs="Times New Roman"/>
          <w:sz w:val="28"/>
          <w:szCs w:val="28"/>
          <w:lang w:eastAsia="ru-RU"/>
        </w:rPr>
        <w:t xml:space="preserve"> работы, ввод в эксплуатацию, эксплуатация, техническое обслуживание, ремонт, утилизация и проч.);</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Symbol" w:hAnsi="Symbol" w:eastAsia="Symbol" w:cs="Symbol"/>
          <w:sz w:val="28"/>
          <w:szCs w:val="28"/>
          <w:lang w:eastAsia="ru-RU"/>
        </w:rPr>
        <w:t xml:space="preserve">-</w:t>
      </w:r>
      <w:r>
        <w:rPr>
          <w:rFonts w:ascii="Times New Roman" w:hAnsi="Times New Roman" w:eastAsia="Times New Roman" w:cs="Times New Roman"/>
          <w:sz w:val="28"/>
          <w:szCs w:val="28"/>
          <w:lang w:eastAsia="ru-RU"/>
        </w:rPr>
        <w:tab/>
        <w:t xml:space="preserve">объем прогнозируемых доходов Заказчика от использования приобретаемого товара или создаваемого объекта в течение жизненно</w:t>
      </w:r>
      <w:r>
        <w:rPr>
          <w:rFonts w:ascii="Times New Roman" w:hAnsi="Times New Roman" w:eastAsia="Times New Roman" w:cs="Times New Roman"/>
          <w:sz w:val="28"/>
          <w:szCs w:val="28"/>
          <w:lang w:eastAsia="ru-RU"/>
        </w:rPr>
        <w:t xml:space="preserve">го цикла товара (объекта) (в случае 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Symbol" w:hAnsi="Symbol" w:eastAsia="Symbol" w:cs="Symbol"/>
          <w:sz w:val="28"/>
          <w:szCs w:val="28"/>
          <w:lang w:eastAsia="ru-RU"/>
        </w:rPr>
        <w:t xml:space="preserve">-</w:t>
      </w:r>
      <w:r>
        <w:rPr>
          <w:rFonts w:ascii="Times New Roman" w:hAnsi="Times New Roman" w:eastAsia="Times New Roman" w:cs="Times New Roman"/>
          <w:sz w:val="28"/>
          <w:szCs w:val="28"/>
          <w:lang w:eastAsia="ru-RU"/>
        </w:rPr>
        <w:tab/>
        <w:t xml:space="preserve">порядок учета сумм экономии, ожидаемой Заказчиком от использования приобретаемого товара или создаваемого объекта в течение жизненного цикла т</w:t>
      </w:r>
      <w:r>
        <w:rPr>
          <w:rFonts w:ascii="Times New Roman" w:hAnsi="Times New Roman" w:eastAsia="Times New Roman" w:cs="Times New Roman"/>
          <w:sz w:val="28"/>
          <w:szCs w:val="28"/>
          <w:lang w:eastAsia="ru-RU"/>
        </w:rPr>
        <w:t xml:space="preserve">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Symbol" w:hAnsi="Symbol" w:eastAsia="Symbol" w:cs="Symbol"/>
          <w:sz w:val="28"/>
          <w:szCs w:val="28"/>
          <w:lang w:eastAsia="ru-RU"/>
        </w:rPr>
        <w:t xml:space="preserve">-</w:t>
      </w:r>
      <w:r>
        <w:rPr>
          <w:rFonts w:ascii="Times New Roman" w:hAnsi="Times New Roman" w:eastAsia="Times New Roman" w:cs="Times New Roman"/>
          <w:sz w:val="28"/>
          <w:szCs w:val="28"/>
          <w:lang w:eastAsia="ru-RU"/>
        </w:rPr>
        <w:tab/>
        <w:t xml:space="preserve">расчет полной стоимости владения Заказчиком товаром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Symbol" w:hAnsi="Symbol" w:eastAsia="Symbol" w:cs="Symbol"/>
          <w:sz w:val="28"/>
          <w:szCs w:val="28"/>
          <w:lang w:eastAsia="ru-RU"/>
        </w:rPr>
        <w:t xml:space="preserve">-</w:t>
      </w:r>
      <w:r>
        <w:rPr>
          <w:rFonts w:ascii="Times New Roman" w:hAnsi="Times New Roman" w:eastAsia="Times New Roman" w:cs="Times New Roman"/>
          <w:sz w:val="28"/>
          <w:szCs w:val="28"/>
          <w:lang w:eastAsia="ru-RU"/>
        </w:rPr>
        <w:tab/>
        <w:t xml:space="preserve">учета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986"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Рейтинг, присуждаемый заявке по критерию «цена договора» («цена договора за единицу товара, работы, услуги») и «стоимость жизненного цикла товара (объекта)», определяется по формуле:</w:t>
      </w:r>
      <w:r>
        <w:rPr>
          <w:rFonts w:ascii="Times New Roman" w:hAnsi="Times New Roman" w:eastAsia="Times New Roman" w:cs="Times New Roman"/>
          <w:sz w:val="28"/>
          <w:szCs w:val="28"/>
          <w:lang w:eastAsia="ru-RU"/>
        </w:rPr>
      </w:r>
    </w:p>
    <w:p>
      <w:pPr>
        <w:ind w:firstLine="709"/>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center"/>
        <w:spacing w:before="382" w:after="0" w:line="240" w:lineRule="auto"/>
        <w:shd w:val="clear" w:color="auto" w:fill="ffffff"/>
        <w:widowControl w:val="off"/>
        <w:tabs>
          <w:tab w:val="left" w:pos="756" w:leader="none"/>
          <w:tab w:val="left" w:pos="1418" w:leader="none"/>
        </w:tabs>
        <w:rPr>
          <w:rFonts w:ascii="Times New Roman" w:hAnsi="Times New Roman" w:eastAsia="Times New Roman" w:cs="Times New Roman"/>
          <w:sz w:val="28"/>
          <w:szCs w:val="28"/>
          <w:lang w:eastAsia="ru-RU"/>
        </w:rPr>
      </w:pPr>
      <w:r/>
      <m:oMathPara>
        <m:oMathParaPr/>
        <m:oMath>
          <m:sSub>
            <m:sSubPr>
              <m:ctrlPr>
                <w:rPr>
                  <w:rFonts w:ascii="Cambria Math" w:hAnsi="Cambria Math" w:eastAsia="Times New Roman" w:cs="Times New Roman"/>
                  <w:i/>
                  <w:sz w:val="28"/>
                  <w:szCs w:val="28"/>
                  <w:vertAlign w:val="subscript"/>
                  <w:lang w:val="en-US" w:eastAsia="ru-RU"/>
                </w:rPr>
              </m:ctrlPr>
            </m:sSubPr>
            <m:e>
              <m:r>
                <w:rPr>
                  <w:rFonts w:ascii="Cambria Math" w:hAnsi="Cambria Math" w:eastAsia="Times New Roman" w:cs="Times New Roman"/>
                  <w:sz w:val="28"/>
                  <w:szCs w:val="28"/>
                  <w:vertAlign w:val="subscript"/>
                  <w:lang w:val="en-US"/>
                </w:rPr>
                <m:rPr>
                  <m:sty m:val="bi"/>
                </m:rPr>
                <m:t>Ra</m:t>
              </m:r>
            </m:e>
            <m:sub>
              <m:r>
                <w:rPr>
                  <w:rFonts w:ascii="Cambria Math" w:hAnsi="Cambria Math" w:eastAsia="Times New Roman" w:cs="Times New Roman"/>
                  <w:sz w:val="28"/>
                  <w:szCs w:val="28"/>
                  <w:vertAlign w:val="subscript"/>
                  <w:lang w:val="en-US"/>
                </w:rPr>
                <m:rPr>
                  <m:sty m:val="bi"/>
                </m:rPr>
                <m:t>i</m:t>
              </m:r>
            </m:sub>
          </m:sSub>
          <m:r>
            <w:rPr>
              <w:rFonts w:ascii="Cambria Math" w:hAnsi="Cambria Math" w:eastAsia="Times New Roman" w:cs="Times New Roman"/>
              <w:sz w:val="28"/>
              <w:szCs w:val="28"/>
            </w:rPr>
            <m:rPr>
              <m:sty m:val="p"/>
            </m:rPr>
            <m:t>=</m:t>
          </m:r>
          <m:f>
            <m:fPr>
              <m:ctrlPr>
                <w:rPr>
                  <w:rFonts w:ascii="Cambria Math" w:hAnsi="Cambria Math" w:eastAsia="Times New Roman" w:cs="Times New Roman"/>
                  <w:sz w:val="28"/>
                  <w:szCs w:val="28"/>
                  <w:lang w:eastAsia="ru-RU"/>
                </w:rPr>
              </m:ctrlPr>
            </m:fPr>
            <m:num>
              <m:sSub>
                <m:sSubPr>
                  <m:ctrlPr>
                    <w:rPr>
                      <w:rFonts w:ascii="Cambria Math" w:hAnsi="Cambria Math" w:eastAsia="Times New Roman" w:cs="Times New Roman"/>
                      <w:i/>
                      <w:sz w:val="28"/>
                      <w:szCs w:val="28"/>
                      <w:lang w:val="en-US" w:eastAsia="ru-RU"/>
                    </w:rPr>
                  </m:ctrlPr>
                </m:sSubPr>
                <m:e>
                  <m:r>
                    <w:rPr>
                      <w:rFonts w:ascii="Cambria Math" w:hAnsi="Cambria Math" w:eastAsia="Times New Roman" w:cs="Times New Roman"/>
                      <w:sz w:val="28"/>
                      <w:szCs w:val="28"/>
                      <w:lang w:val="en-US"/>
                    </w:rPr>
                    <m:rPr>
                      <m:sty m:val="bi"/>
                    </m:rPr>
                    <m:t>A</m:t>
                  </m:r>
                </m:e>
                <m:sub>
                  <m:r>
                    <w:rPr>
                      <w:rFonts w:ascii="Cambria Math" w:hAnsi="Cambria Math" w:eastAsia="Times New Roman" w:cs="Times New Roman"/>
                      <w:sz w:val="28"/>
                      <w:szCs w:val="28"/>
                      <w:lang w:val="en-US"/>
                    </w:rPr>
                    <m:rPr>
                      <m:sty m:val="bi"/>
                    </m:rPr>
                    <m:t>min</m:t>
                  </m:r>
                </m:sub>
              </m:sSub>
            </m:num>
            <m:den>
              <m:sSub>
                <m:sSubPr>
                  <m:ctrlPr>
                    <w:rPr>
                      <w:rFonts w:ascii="Cambria Math" w:hAnsi="Cambria Math" w:eastAsia="Times New Roman" w:cs="Times New Roman"/>
                      <w:i/>
                      <w:sz w:val="28"/>
                      <w:szCs w:val="28"/>
                      <w:lang w:eastAsia="ru-RU"/>
                    </w:rPr>
                  </m:ctrlPr>
                </m:sSubPr>
                <m:e>
                  <m:r>
                    <w:rPr>
                      <w:rFonts w:ascii="Cambria Math" w:hAnsi="Cambria Math" w:eastAsia="Times New Roman" w:cs="Times New Roman"/>
                      <w:sz w:val="28"/>
                      <w:szCs w:val="28"/>
                    </w:rPr>
                    <m:rPr>
                      <m:sty m:val="bi"/>
                    </m:rPr>
                    <m:t>A</m:t>
                  </m:r>
                </m:e>
                <m:sub>
                  <m:r>
                    <w:rPr>
                      <w:rFonts w:ascii="Cambria Math" w:hAnsi="Cambria Math" w:eastAsia="Times New Roman" w:cs="Times New Roman"/>
                      <w:sz w:val="28"/>
                      <w:szCs w:val="28"/>
                    </w:rPr>
                    <m:rPr>
                      <m:sty m:val="bi"/>
                    </m:rPr>
                    <m:t>i</m:t>
                  </m:r>
                </m:sub>
              </m:sSub>
            </m:den>
          </m:f>
          <m:r>
            <w:rPr>
              <w:rFonts w:ascii="Cambria Math" w:hAnsi="Cambria Math" w:eastAsia="Times New Roman" w:cs="Times New Roman"/>
              <w:sz w:val="28"/>
              <w:szCs w:val="28"/>
            </w:rPr>
            <m:rPr/>
            <m:t>×</m:t>
          </m:r>
          <m:r>
            <w:rPr>
              <w:rFonts w:ascii="Cambria Math" w:hAnsi="Cambria Math" w:eastAsia="Times New Roman" w:cs="Times New Roman"/>
              <w:sz w:val="28"/>
              <w:szCs w:val="28"/>
            </w:rPr>
            <m:rPr>
              <m:sty m:val="bi"/>
            </m:rPr>
            <m:t>100</m:t>
          </m:r>
          <m:r>
            <w:rPr>
              <w:rFonts w:ascii="Cambria Math" w:hAnsi="Cambria Math" w:eastAsia="Times New Roman" w:cs="Times New Roman"/>
              <w:sz w:val="28"/>
              <w:szCs w:val="28"/>
            </w:rPr>
            <m:rPr/>
            <m:t>×</m:t>
          </m:r>
          <m:r>
            <w:rPr>
              <w:rFonts w:ascii="Cambria Math" w:hAnsi="Cambria Math" w:eastAsia="Times New Roman" w:cs="Times New Roman"/>
              <w:sz w:val="28"/>
              <w:szCs w:val="28"/>
            </w:rPr>
            <m:rPr>
              <m:sty m:val="bi"/>
            </m:rPr>
            <m:t>K</m:t>
          </m:r>
          <m:r>
            <w:rPr>
              <w:rFonts w:ascii="Cambria Math" w:hAnsi="Cambria Math" w:eastAsia="Times New Roman" w:cs="Times New Roman"/>
              <w:sz w:val="28"/>
              <w:szCs w:val="28"/>
              <w:vertAlign w:val="subscript"/>
            </w:rPr>
            <m:rPr/>
            <m:t> </m:t>
          </m:r>
        </m:oMath>
      </m:oMathPara>
      <w:r/>
      <w:r>
        <w:rPr>
          <w:rFonts w:ascii="Times New Roman" w:hAnsi="Times New Roman" w:eastAsia="Times New Roman" w:cs="Times New Roman"/>
          <w:sz w:val="28"/>
          <w:szCs w:val="28"/>
          <w:lang w:eastAsia="ru-RU"/>
        </w:rPr>
      </w:r>
    </w:p>
    <w:p>
      <w:pPr>
        <w:ind w:firstLine="709"/>
        <w:spacing w:before="158"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w:t>
      </w:r>
      <w:r>
        <w:rPr>
          <w:rFonts w:ascii="Times New Roman" w:hAnsi="Times New Roman" w:eastAsia="Times New Roman" w:cs="Times New Roman"/>
          <w:sz w:val="28"/>
          <w:szCs w:val="28"/>
          <w:lang w:eastAsia="ru-RU"/>
        </w:rPr>
      </w:r>
    </w:p>
    <w:p>
      <w:pPr>
        <w:ind w:firstLine="709"/>
        <w:jc w:val="both"/>
        <w:spacing w:before="7"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val="en-US" w:eastAsia="ru-RU"/>
        </w:rPr>
        <w:t xml:space="preserve">Ra</w:t>
      </w:r>
      <w:r>
        <w:rPr>
          <w:rFonts w:ascii="Times New Roman" w:hAnsi="Times New Roman" w:eastAsia="Times New Roman" w:cs="Times New Roman"/>
          <w:i/>
          <w:iCs/>
          <w:sz w:val="28"/>
          <w:szCs w:val="28"/>
          <w:vertAlign w:val="subscript"/>
          <w:lang w:val="en-US" w:eastAsia="ru-RU"/>
        </w:rPr>
        <w:t xml:space="preserve">i</w:t>
      </w:r>
      <w:r>
        <w:rPr>
          <w:rFonts w:ascii="Times New Roman" w:hAnsi="Times New Roman" w:eastAsia="Times New Roman" w:cs="Times New Roman"/>
          <w:i/>
          <w:iCs/>
          <w:sz w:val="28"/>
          <w:szCs w:val="28"/>
          <w:lang w:eastAsia="ru-RU"/>
        </w:rPr>
        <w:t xml:space="preserve"> - </w:t>
      </w:r>
      <w:r>
        <w:rPr>
          <w:rFonts w:ascii="Times New Roman" w:hAnsi="Times New Roman" w:eastAsia="Times New Roman" w:cs="Times New Roman"/>
          <w:sz w:val="28"/>
          <w:szCs w:val="28"/>
          <w:lang w:eastAsia="ru-RU"/>
        </w:rPr>
        <w:t xml:space="preserve">рейтинг, присуждаемый </w:t>
      </w:r>
      <w:r>
        <w:rPr>
          <w:rFonts w:ascii="Times New Roman" w:hAnsi="Times New Roman" w:eastAsia="Times New Roman" w:cs="Times New Roman"/>
          <w:sz w:val="28"/>
          <w:szCs w:val="28"/>
          <w:lang w:val="en-US" w:eastAsia="ru-RU"/>
        </w:rPr>
        <w:t xml:space="preserve">i</w:t>
      </w:r>
      <w:r>
        <w:rPr>
          <w:rFonts w:ascii="Times New Roman" w:hAnsi="Times New Roman" w:eastAsia="Times New Roman" w:cs="Times New Roman"/>
          <w:sz w:val="28"/>
          <w:szCs w:val="28"/>
          <w:lang w:eastAsia="ru-RU"/>
        </w:rPr>
        <w:t xml:space="preserve">-й заявке по указанному критерию; </w:t>
      </w:r>
      <w:r>
        <w:rPr>
          <w:rFonts w:ascii="Times New Roman" w:hAnsi="Times New Roman" w:eastAsia="Times New Roman" w:cs="Times New Roman"/>
          <w:sz w:val="28"/>
          <w:szCs w:val="28"/>
          <w:lang w:eastAsia="ru-RU"/>
        </w:rPr>
      </w:r>
    </w:p>
    <w:p>
      <w:pPr>
        <w:ind w:firstLine="709"/>
        <w:jc w:val="both"/>
        <w:spacing w:before="7"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val="en-US" w:eastAsia="ru-RU"/>
        </w:rPr>
        <w:t xml:space="preserve">A</w:t>
      </w:r>
      <w:r>
        <w:rPr>
          <w:rFonts w:ascii="Times New Roman" w:hAnsi="Times New Roman" w:eastAsia="Times New Roman" w:cs="Times New Roman"/>
          <w:i/>
          <w:iCs/>
          <w:sz w:val="28"/>
          <w:szCs w:val="28"/>
          <w:vertAlign w:val="subscript"/>
          <w:lang w:eastAsia="ru-RU"/>
        </w:rPr>
        <w:t xml:space="preserve">т</w:t>
      </w:r>
      <w:r>
        <w:rPr>
          <w:rFonts w:ascii="Times New Roman" w:hAnsi="Times New Roman" w:eastAsia="Times New Roman" w:cs="Times New Roman"/>
          <w:i/>
          <w:iCs/>
          <w:sz w:val="28"/>
          <w:szCs w:val="28"/>
          <w:vertAlign w:val="subscript"/>
          <w:lang w:val="en-US" w:eastAsia="ru-RU"/>
        </w:rPr>
        <w:t xml:space="preserve">in</w:t>
      </w:r>
      <w:r>
        <w:rPr>
          <w:rFonts w:ascii="Times New Roman" w:hAnsi="Times New Roman" w:eastAsia="Times New Roman" w:cs="Times New Roman"/>
          <w:i/>
          <w:iCs/>
          <w:sz w:val="28"/>
          <w:szCs w:val="28"/>
          <w:lang w:eastAsia="ru-RU"/>
        </w:rPr>
        <w:t xml:space="preserve"> – </w:t>
      </w:r>
      <w:r>
        <w:rPr>
          <w:rFonts w:ascii="Times New Roman" w:hAnsi="Times New Roman" w:eastAsia="Times New Roman" w:cs="Times New Roman"/>
          <w:sz w:val="28"/>
          <w:szCs w:val="28"/>
          <w:lang w:eastAsia="ru-RU"/>
        </w:rPr>
        <w:t xml:space="preserve">минимальное предложение из сделанных участниками закупки предложений по критерию оценки «цена договора («цена договора за единицу товара, работы, услуги») или по критерию оценки «стоимость жизненного цикла товара (объекта)»;</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val="en-US" w:eastAsia="ru-RU"/>
        </w:rPr>
        <w:t xml:space="preserve">A</w:t>
      </w:r>
      <w:r>
        <w:rPr>
          <w:rFonts w:ascii="Times New Roman" w:hAnsi="Times New Roman" w:eastAsia="Times New Roman" w:cs="Times New Roman"/>
          <w:i/>
          <w:iCs/>
          <w:sz w:val="28"/>
          <w:szCs w:val="28"/>
          <w:vertAlign w:val="subscript"/>
          <w:lang w:val="en-US" w:eastAsia="ru-RU"/>
        </w:rPr>
        <w:t xml:space="preserve">i</w:t>
      </w:r>
      <w:r>
        <w:rPr>
          <w:rFonts w:ascii="Times New Roman" w:hAnsi="Times New Roman" w:eastAsia="Times New Roman" w:cs="Times New Roman"/>
          <w:sz w:val="28"/>
          <w:szCs w:val="28"/>
          <w:lang w:eastAsia="ru-RU"/>
        </w:rPr>
        <w:t xml:space="preserve">- предложение </w:t>
      </w:r>
      <w:r>
        <w:rPr>
          <w:rFonts w:ascii="Times New Roman" w:hAnsi="Times New Roman" w:eastAsia="Times New Roman" w:cs="Times New Roman"/>
          <w:sz w:val="28"/>
          <w:szCs w:val="28"/>
          <w:lang w:val="en-US" w:eastAsia="ru-RU"/>
        </w:rPr>
        <w:t xml:space="preserve">i</w:t>
      </w:r>
      <w:r>
        <w:rPr>
          <w:rFonts w:ascii="Times New Roman" w:hAnsi="Times New Roman" w:eastAsia="Times New Roman" w:cs="Times New Roman"/>
          <w:sz w:val="28"/>
          <w:szCs w:val="28"/>
          <w:lang w:eastAsia="ru-RU"/>
        </w:rPr>
        <w:t xml:space="preserve">-г</w:t>
      </w:r>
      <w:r>
        <w:rPr>
          <w:rFonts w:ascii="Times New Roman" w:hAnsi="Times New Roman" w:eastAsia="Times New Roman" w:cs="Times New Roman"/>
          <w:sz w:val="28"/>
          <w:szCs w:val="28"/>
          <w:lang w:val="en-US" w:eastAsia="ru-RU"/>
        </w:rPr>
        <w:t xml:space="preserve">o</w:t>
      </w:r>
      <w:r>
        <w:rPr>
          <w:rFonts w:ascii="Times New Roman" w:hAnsi="Times New Roman" w:eastAsia="Times New Roman" w:cs="Times New Roman"/>
          <w:sz w:val="28"/>
          <w:szCs w:val="28"/>
          <w:lang w:eastAsia="ru-RU"/>
        </w:rPr>
        <w:t xml:space="preserve"> участника закупки по цене договора (по сумме цен за единицу товара, работы, услуги или о стоимости жизненного цикла товара (объекта)».</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i/>
          <w:iCs/>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К - </w:t>
      </w:r>
      <w:r>
        <w:rPr>
          <w:rFonts w:ascii="Times New Roman" w:hAnsi="Times New Roman" w:eastAsia="Times New Roman" w:cs="Times New Roman"/>
          <w:iCs/>
          <w:sz w:val="28"/>
          <w:szCs w:val="28"/>
          <w:lang w:eastAsia="ru-RU"/>
        </w:rPr>
        <w:t xml:space="preserve">коэффициент значимости</w:t>
      </w:r>
      <w:r>
        <w:rPr>
          <w:rFonts w:ascii="Times New Roman" w:hAnsi="Times New Roman" w:eastAsia="Times New Roman" w:cs="Times New Roman"/>
          <w:sz w:val="28"/>
          <w:szCs w:val="28"/>
          <w:lang w:eastAsia="ru-RU"/>
        </w:rPr>
        <w:t xml:space="preserve"> критерия оценки «цена договора» («цена договора за единицу товара, работы, услуги») или критерия оценки «стоимость жизненного цикла товара (объекта)».</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расчета количества баллов, присуждаемых заявке (предложению) по критериям оценки «ц</w:t>
      </w:r>
      <w:r>
        <w:rPr>
          <w:rFonts w:ascii="Times New Roman" w:hAnsi="Times New Roman" w:eastAsia="Times New Roman" w:cs="Times New Roman"/>
          <w:sz w:val="28"/>
          <w:szCs w:val="28"/>
          <w:lang w:eastAsia="ru-RU"/>
        </w:rPr>
        <w:t xml:space="preserve">ена договора» («цена договора за единицу товара, работы, услуги») или «стоимость жизненного цикла товара (объекта)», если минимальное предложение из предложений по критерию оценки, сделанных участниками закупки, меньше нуля, используется следующая формула:</w:t>
      </w:r>
      <w:r>
        <w:rPr>
          <w:rFonts w:ascii="Times New Roman" w:hAnsi="Times New Roman" w:eastAsia="Times New Roman" w:cs="Times New Roman"/>
          <w:sz w:val="28"/>
          <w:szCs w:val="28"/>
          <w:lang w:eastAsia="ru-RU"/>
        </w:rPr>
      </w:r>
    </w:p>
    <w:p>
      <w:pPr>
        <w:ind w:firstLine="709"/>
        <w:jc w:val="both"/>
        <w:spacing w:before="317"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m:oMathPara>
        <m:oMathParaPr/>
        <m:oMath>
          <m:sSub>
            <m:sSubPr>
              <m:ctrlPr>
                <w:rPr>
                  <w:rFonts w:ascii="Cambria Math" w:hAnsi="Cambria Math" w:eastAsia="Times New Roman" w:cs="Times New Roman"/>
                  <w:i/>
                  <w:sz w:val="28"/>
                  <w:szCs w:val="28"/>
                  <w:lang w:eastAsia="ru-RU"/>
                </w:rPr>
              </m:ctrlPr>
            </m:sSubPr>
            <m:e>
              <m:r>
                <w:rPr>
                  <w:rFonts w:ascii="Cambria Math" w:hAnsi="Cambria Math" w:eastAsia="Times New Roman" w:cs="Times New Roman"/>
                  <w:sz w:val="28"/>
                  <w:szCs w:val="28"/>
                </w:rPr>
                <m:rPr>
                  <m:sty m:val="bi"/>
                </m:rPr>
                <m:t>Ra</m:t>
              </m:r>
            </m:e>
            <m:sub>
              <m:r>
                <w:rPr>
                  <w:rFonts w:ascii="Cambria Math" w:hAnsi="Cambria Math" w:eastAsia="Times New Roman" w:cs="Times New Roman"/>
                  <w:sz w:val="28"/>
                  <w:szCs w:val="28"/>
                </w:rPr>
                <m:rPr>
                  <m:sty m:val="bi"/>
                </m:rPr>
                <m:t>i</m:t>
              </m:r>
            </m:sub>
          </m:sSub>
          <m:r>
            <w:rPr>
              <w:rFonts w:ascii="Cambria Math" w:hAnsi="Cambria Math" w:eastAsia="Times New Roman" w:cs="Times New Roman"/>
              <w:sz w:val="28"/>
              <w:szCs w:val="28"/>
            </w:rPr>
            <m:rPr>
              <m:sty m:val="p"/>
            </m:rPr>
            <m:t>=</m:t>
          </m:r>
          <m:f>
            <m:fPr>
              <m:ctrlPr>
                <w:rPr>
                  <w:rFonts w:ascii="Cambria Math" w:hAnsi="Cambria Math" w:eastAsia="Times New Roman" w:cs="Times New Roman"/>
                  <w:sz w:val="28"/>
                  <w:szCs w:val="28"/>
                  <w:lang w:eastAsia="ru-RU"/>
                </w:rPr>
              </m:ctrlPr>
            </m:fPr>
            <m:num>
              <m:sSub>
                <m:sSubPr>
                  <m:ctrlPr>
                    <w:rPr>
                      <w:rFonts w:ascii="Cambria Math" w:hAnsi="Cambria Math" w:eastAsia="Times New Roman" w:cs="Times New Roman"/>
                      <w:i/>
                      <w:sz w:val="28"/>
                      <w:szCs w:val="28"/>
                      <w:lang w:val="en-US" w:eastAsia="ru-RU"/>
                    </w:rPr>
                  </m:ctrlPr>
                </m:sSubPr>
                <m:e>
                  <m:r>
                    <w:rPr>
                      <w:rFonts w:ascii="Cambria Math" w:hAnsi="Cambria Math" w:eastAsia="Times New Roman" w:cs="Times New Roman"/>
                      <w:sz w:val="28"/>
                      <w:szCs w:val="28"/>
                      <w:lang w:val="en-US"/>
                    </w:rPr>
                    <m:rPr>
                      <m:sty m:val="bi"/>
                    </m:rPr>
                    <m:t>A</m:t>
                  </m:r>
                </m:e>
                <m:sub>
                  <m:r>
                    <w:rPr>
                      <w:rFonts w:ascii="Cambria Math" w:hAnsi="Cambria Math" w:eastAsia="Times New Roman" w:cs="Times New Roman"/>
                      <w:sz w:val="28"/>
                      <w:szCs w:val="28"/>
                      <w:lang w:val="en-US"/>
                    </w:rPr>
                    <m:rPr>
                      <m:sty m:val="bi"/>
                    </m:rPr>
                    <m:t>max</m:t>
                  </m:r>
                </m:sub>
              </m:sSub>
              <m:r>
                <w:rPr>
                  <w:rFonts w:ascii="Cambria Math" w:hAnsi="Cambria Math" w:eastAsia="Times New Roman" w:cs="Times New Roman"/>
                  <w:sz w:val="28"/>
                  <w:szCs w:val="28"/>
                  <w:vertAlign w:val="subscript"/>
                </w:rPr>
                <m:rPr/>
                <m:t>-</m:t>
              </m:r>
              <m:sSub>
                <m:sSubPr>
                  <m:ctrlPr>
                    <w:rPr>
                      <w:rFonts w:ascii="Cambria Math" w:hAnsi="Cambria Math" w:eastAsia="Times New Roman" w:cs="Times New Roman"/>
                      <w:i/>
                      <w:sz w:val="28"/>
                      <w:szCs w:val="28"/>
                      <w:vertAlign w:val="subscript"/>
                      <w:lang w:eastAsia="ru-RU"/>
                    </w:rPr>
                  </m:ctrlPr>
                </m:sSubPr>
                <m:e>
                  <m:r>
                    <w:rPr>
                      <w:rFonts w:ascii="Cambria Math" w:hAnsi="Cambria Math" w:eastAsia="Times New Roman" w:cs="Times New Roman"/>
                      <w:sz w:val="28"/>
                      <w:szCs w:val="28"/>
                      <w:vertAlign w:val="subscript"/>
                    </w:rPr>
                    <m:rPr>
                      <m:sty m:val="bi"/>
                    </m:rPr>
                    <m:t>A</m:t>
                  </m:r>
                </m:e>
                <m:sub>
                  <m:r>
                    <w:rPr>
                      <w:rFonts w:ascii="Cambria Math" w:hAnsi="Cambria Math" w:eastAsia="Times New Roman" w:cs="Times New Roman"/>
                      <w:sz w:val="28"/>
                      <w:szCs w:val="28"/>
                      <w:vertAlign w:val="subscript"/>
                    </w:rPr>
                    <m:rPr>
                      <m:sty m:val="bi"/>
                    </m:rPr>
                    <m:t>i</m:t>
                  </m:r>
                </m:sub>
              </m:sSub>
            </m:num>
            <m:den>
              <m:sSub>
                <m:sSubPr>
                  <m:ctrlPr>
                    <w:rPr>
                      <w:rFonts w:ascii="Cambria Math" w:hAnsi="Cambria Math" w:eastAsia="Times New Roman" w:cs="Times New Roman"/>
                      <w:i/>
                      <w:sz w:val="28"/>
                      <w:szCs w:val="28"/>
                      <w:lang w:val="en-US" w:eastAsia="ru-RU"/>
                    </w:rPr>
                  </m:ctrlPr>
                </m:sSubPr>
                <m:e>
                  <m:r>
                    <w:rPr>
                      <w:rFonts w:ascii="Cambria Math" w:hAnsi="Cambria Math" w:eastAsia="Times New Roman" w:cs="Times New Roman"/>
                      <w:sz w:val="28"/>
                      <w:szCs w:val="28"/>
                      <w:lang w:val="en-US"/>
                    </w:rPr>
                    <m:rPr>
                      <m:sty m:val="bi"/>
                    </m:rPr>
                    <m:t>A</m:t>
                  </m:r>
                </m:e>
                <m:sub>
                  <m:r>
                    <w:rPr>
                      <w:rFonts w:ascii="Cambria Math" w:hAnsi="Cambria Math" w:eastAsia="Times New Roman" w:cs="Times New Roman"/>
                      <w:sz w:val="28"/>
                      <w:szCs w:val="28"/>
                      <w:lang w:val="en-US"/>
                    </w:rPr>
                    <m:rPr>
                      <m:sty m:val="bi"/>
                    </m:rPr>
                    <m:t>i</m:t>
                  </m:r>
                </m:sub>
              </m:sSub>
            </m:den>
          </m:f>
          <m:r>
            <w:rPr>
              <w:rFonts w:ascii="Cambria Math" w:hAnsi="Cambria Math" w:eastAsia="Times New Roman" w:cs="Times New Roman"/>
              <w:sz w:val="28"/>
              <w:szCs w:val="28"/>
            </w:rPr>
            <m:rPr/>
            <m:t>×</m:t>
          </m:r>
          <m:r>
            <w:rPr>
              <w:rFonts w:ascii="Cambria Math" w:hAnsi="Cambria Math" w:eastAsia="Times New Roman" w:cs="Times New Roman"/>
              <w:sz w:val="28"/>
              <w:szCs w:val="28"/>
            </w:rPr>
            <m:rPr>
              <m:sty m:val="bi"/>
            </m:rPr>
            <m:t>100</m:t>
          </m:r>
          <m:r>
            <w:rPr>
              <w:rFonts w:ascii="Cambria Math" w:hAnsi="Cambria Math" w:eastAsia="Times New Roman" w:cs="Times New Roman"/>
              <w:sz w:val="28"/>
              <w:szCs w:val="28"/>
            </w:rPr>
            <m:rPr/>
            <m:t>×</m:t>
          </m:r>
          <m:r>
            <w:rPr>
              <w:rFonts w:ascii="Cambria Math" w:hAnsi="Cambria Math" w:eastAsia="Times New Roman" w:cs="Times New Roman"/>
              <w:sz w:val="28"/>
              <w:szCs w:val="28"/>
            </w:rPr>
            <m:rPr>
              <m:sty m:val="bi"/>
            </m:rPr>
            <m:t>K</m:t>
          </m:r>
        </m:oMath>
      </m:oMathPara>
      <w:r/>
      <w:r>
        <w:rPr>
          <w:rFonts w:ascii="Times New Roman" w:hAnsi="Times New Roman" w:eastAsia="Times New Roman" w:cs="Times New Roman"/>
          <w:sz w:val="28"/>
          <w:szCs w:val="28"/>
          <w:lang w:eastAsia="ru-RU"/>
        </w:rPr>
      </w:r>
    </w:p>
    <w:p>
      <w:pPr>
        <w:ind w:firstLine="709"/>
        <w:spacing w:before="252"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w:t>
      </w:r>
      <w:r>
        <w:rPr>
          <w:rFonts w:ascii="Times New Roman" w:hAnsi="Times New Roman" w:eastAsia="Times New Roman" w:cs="Times New Roman"/>
          <w:sz w:val="28"/>
          <w:szCs w:val="28"/>
          <w:lang w:eastAsia="ru-RU"/>
        </w:rPr>
      </w:r>
    </w:p>
    <w:p>
      <w:pPr>
        <w:ind w:firstLine="709"/>
        <w:spacing w:before="7"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val="en-US" w:eastAsia="ru-RU"/>
        </w:rPr>
        <w:t xml:space="preserve">Ra</w:t>
      </w:r>
      <w:r>
        <w:rPr>
          <w:rFonts w:ascii="Times New Roman" w:hAnsi="Times New Roman" w:eastAsia="Times New Roman" w:cs="Times New Roman"/>
          <w:i/>
          <w:iCs/>
          <w:sz w:val="28"/>
          <w:szCs w:val="28"/>
          <w:vertAlign w:val="subscript"/>
          <w:lang w:val="en-US" w:eastAsia="ru-RU"/>
        </w:rPr>
        <w:t xml:space="preserve">i</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sz w:val="28"/>
          <w:szCs w:val="28"/>
          <w:lang w:eastAsia="ru-RU"/>
        </w:rPr>
        <w:t xml:space="preserve">рейтинг, присуждаемый </w:t>
      </w:r>
      <w:r>
        <w:rPr>
          <w:rFonts w:ascii="Times New Roman" w:hAnsi="Times New Roman" w:eastAsia="Times New Roman" w:cs="Times New Roman"/>
          <w:sz w:val="28"/>
          <w:szCs w:val="28"/>
          <w:lang w:val="en-US" w:eastAsia="ru-RU"/>
        </w:rPr>
        <w:t xml:space="preserve">i</w:t>
      </w:r>
      <w:r>
        <w:rPr>
          <w:rFonts w:ascii="Times New Roman" w:hAnsi="Times New Roman" w:eastAsia="Times New Roman" w:cs="Times New Roman"/>
          <w:sz w:val="28"/>
          <w:szCs w:val="28"/>
          <w:lang w:eastAsia="ru-RU"/>
        </w:rPr>
        <w:t xml:space="preserve">-й заявке по указанному критерию;</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А</w:t>
      </w:r>
      <w:r>
        <w:rPr>
          <w:rFonts w:ascii="Times New Roman" w:hAnsi="Times New Roman" w:eastAsia="Times New Roman" w:cs="Times New Roman"/>
          <w:i/>
          <w:iCs/>
          <w:sz w:val="28"/>
          <w:szCs w:val="28"/>
          <w:vertAlign w:val="subscript"/>
          <w:lang w:eastAsia="ru-RU"/>
        </w:rPr>
        <w:t xml:space="preserve">тах</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sz w:val="28"/>
          <w:szCs w:val="28"/>
          <w:lang w:eastAsia="ru-RU"/>
        </w:rPr>
        <w:t xml:space="preserve"> максимальное предложение из сделанных участниками закупки предложений по критерию оценки «цена договора («цене договора за единицу товара, работы, услуги» или по критерию оценки «стоимость жизненного цикла товара (объекта)»;</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val="en-US" w:eastAsia="ru-RU"/>
        </w:rPr>
        <w:t xml:space="preserve">A</w:t>
      </w:r>
      <w:r>
        <w:rPr>
          <w:rFonts w:ascii="Times New Roman" w:hAnsi="Times New Roman" w:eastAsia="Times New Roman" w:cs="Times New Roman"/>
          <w:i/>
          <w:iCs/>
          <w:sz w:val="28"/>
          <w:szCs w:val="28"/>
          <w:vertAlign w:val="subscript"/>
          <w:lang w:val="en-US" w:eastAsia="ru-RU"/>
        </w:rPr>
        <w:t xml:space="preserve">i</w:t>
      </w:r>
      <w:r>
        <w:rPr>
          <w:rFonts w:ascii="Times New Roman" w:hAnsi="Times New Roman" w:eastAsia="Times New Roman" w:cs="Times New Roman"/>
          <w:i/>
          <w:iCs/>
          <w:sz w:val="28"/>
          <w:szCs w:val="28"/>
          <w:lang w:eastAsia="ru-RU"/>
        </w:rPr>
        <w:t xml:space="preserve"> - </w:t>
      </w:r>
      <w:r>
        <w:rPr>
          <w:rFonts w:ascii="Times New Roman" w:hAnsi="Times New Roman" w:eastAsia="Times New Roman" w:cs="Times New Roman"/>
          <w:sz w:val="28"/>
          <w:szCs w:val="28"/>
          <w:lang w:eastAsia="ru-RU"/>
        </w:rPr>
        <w:t xml:space="preserve">предложение </w:t>
      </w:r>
      <w:r>
        <w:rPr>
          <w:rFonts w:ascii="Times New Roman" w:hAnsi="Times New Roman" w:eastAsia="Times New Roman" w:cs="Times New Roman"/>
          <w:sz w:val="28"/>
          <w:szCs w:val="28"/>
          <w:lang w:val="en-US" w:eastAsia="ru-RU"/>
        </w:rPr>
        <w:t xml:space="preserve">i</w:t>
      </w:r>
      <w:r>
        <w:rPr>
          <w:rFonts w:ascii="Times New Roman" w:hAnsi="Times New Roman" w:eastAsia="Times New Roman" w:cs="Times New Roman"/>
          <w:sz w:val="28"/>
          <w:szCs w:val="28"/>
          <w:lang w:eastAsia="ru-RU"/>
        </w:rPr>
        <w:t xml:space="preserve">-г</w:t>
      </w:r>
      <w:r>
        <w:rPr>
          <w:rFonts w:ascii="Times New Roman" w:hAnsi="Times New Roman" w:eastAsia="Times New Roman" w:cs="Times New Roman"/>
          <w:sz w:val="28"/>
          <w:szCs w:val="28"/>
          <w:lang w:val="en-US" w:eastAsia="ru-RU"/>
        </w:rPr>
        <w:t xml:space="preserve">o</w:t>
      </w:r>
      <w:r>
        <w:rPr>
          <w:rFonts w:ascii="Times New Roman" w:hAnsi="Times New Roman" w:eastAsia="Times New Roman" w:cs="Times New Roman"/>
          <w:sz w:val="28"/>
          <w:szCs w:val="28"/>
          <w:lang w:eastAsia="ru-RU"/>
        </w:rPr>
        <w:t xml:space="preserve"> участника закупки заявка (предложение) которого оценивается. </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К</w:t>
      </w:r>
      <w:r>
        <w:rPr>
          <w:rFonts w:ascii="Times New Roman" w:hAnsi="Times New Roman" w:eastAsia="Times New Roman" w:cs="Times New Roman"/>
          <w:sz w:val="28"/>
          <w:szCs w:val="28"/>
          <w:lang w:eastAsia="ru-RU"/>
        </w:rPr>
        <w:t xml:space="preserve"> - коэффициент значимости критерия оценки «цена договора» («цена договора за единицу товара, работы, услуги») или критерия оценки «стоимость жизненного цикла товара (объекта)».</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13"/>
        <w:jc w:val="both"/>
        <w:spacing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оценке заявок по критерию «цена договора» («цена договора за единицу товара, работы, услуги»</w:t>
      </w:r>
      <w:r>
        <w:rPr>
          <w:rFonts w:ascii="Times New Roman" w:hAnsi="Times New Roman" w:eastAsia="Times New Roman" w:cs="Times New Roman"/>
          <w:sz w:val="28"/>
          <w:szCs w:val="28"/>
          <w:lang w:eastAsia="ru-RU"/>
        </w:rPr>
        <w:t xml:space="preserve">) или критерию оценки «стоимость жизненного цикла товара (объекта)»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r>
        <w:rPr>
          <w:rFonts w:ascii="Times New Roman" w:hAnsi="Times New Roman" w:eastAsia="Times New Roman" w:cs="Times New Roman"/>
          <w:sz w:val="28"/>
          <w:szCs w:val="28"/>
          <w:lang w:eastAsia="ru-RU"/>
        </w:rPr>
      </w:r>
    </w:p>
    <w:p>
      <w:pPr>
        <w:numPr>
          <w:ilvl w:val="0"/>
          <w:numId w:val="3"/>
        </w:numPr>
        <w:contextualSpacing/>
        <w:ind w:left="0" w:firstLine="713"/>
        <w:jc w:val="both"/>
        <w:spacing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Договор заключается </w:t>
      </w:r>
      <w:r>
        <w:rPr>
          <w:rFonts w:ascii="Times New Roman" w:hAnsi="Times New Roman" w:eastAsia="Times New Roman" w:cs="Times New Roman"/>
          <w:sz w:val="28"/>
          <w:szCs w:val="28"/>
          <w:lang w:eastAsia="ru-RU"/>
        </w:rPr>
        <w:t xml:space="preserve">на условиях</w:t>
      </w:r>
      <w:r>
        <w:rPr>
          <w:rFonts w:ascii="Times New Roman" w:hAnsi="Times New Roman" w:eastAsia="Times New Roman" w:cs="Times New Roman"/>
          <w:sz w:val="28"/>
          <w:szCs w:val="28"/>
          <w:lang w:eastAsia="ru-RU"/>
        </w:rPr>
        <w:t xml:space="preserve"> указанных в заявке участника закупки по данному критерию.</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Оценка заявок (предложений) по критерию оценки «расходы на эксплуатацию и ремонт товаров (объектов), использование результатов работ»</w:t>
      </w:r>
      <w:r>
        <w:rPr>
          <w:rFonts w:ascii="Times New Roman" w:hAnsi="Times New Roman" w:eastAsia="Calibri" w:cs="Times New Roman"/>
          <w:sz w:val="28"/>
          <w:szCs w:val="28"/>
        </w:rPr>
        <w:t xml:space="preserve"> (за исключением конкурентной закупки в электронной форме, предусмотренной подпунктом 2 пункта 5.1 Положения)</w:t>
      </w:r>
      <w:r>
        <w:rPr>
          <w:rFonts w:ascii="Times New Roman" w:hAnsi="Times New Roman" w:eastAsia="Calibri" w:cs="Times New Roman"/>
          <w:sz w:val="28"/>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Pr>
          <w:rFonts w:ascii="Times New Roman" w:hAnsi="Times New Roman" w:eastAsia="Times New Roman" w:cs="Times New Roman"/>
          <w:sz w:val="28"/>
          <w:szCs w:val="28"/>
          <w:lang w:eastAsia="ru-RU"/>
        </w:rPr>
        <w:t xml:space="preserve"> При проведении закупки на право заключения договора на оказание услуг критерий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lang w:eastAsia="ru-RU"/>
        </w:rPr>
        <w:t xml:space="preserve"> </w:t>
      </w:r>
      <w:r>
        <w:rPr>
          <w:rFonts w:ascii="Times New Roman" w:hAnsi="Times New Roman" w:eastAsia="Calibri" w:cs="Times New Roman"/>
          <w:sz w:val="28"/>
          <w:szCs w:val="28"/>
        </w:rPr>
        <w:t xml:space="preserve">(за исключением конкурентной закупки в электронной форме, предусмотренной подпунктом 2 пункта 5.1 Положения) </w:t>
      </w:r>
      <w:r>
        <w:rPr>
          <w:rFonts w:ascii="Times New Roman" w:hAnsi="Times New Roman" w:eastAsia="Times New Roman" w:cs="Times New Roman"/>
          <w:sz w:val="28"/>
          <w:szCs w:val="28"/>
          <w:lang w:eastAsia="ru-RU"/>
        </w:rPr>
        <w:t xml:space="preserve">не применяется. Использование показателей не допускается.</w:t>
      </w:r>
      <w:r>
        <w:rPr>
          <w:rFonts w:ascii="Times New Roman" w:hAnsi="Times New Roman" w:eastAsia="Calibri" w:cs="Times New Roman"/>
          <w:sz w:val="28"/>
          <w:szCs w:val="28"/>
        </w:rPr>
      </w:r>
    </w:p>
    <w:p>
      <w:pPr>
        <w:numPr>
          <w:ilvl w:val="0"/>
          <w:numId w:val="3"/>
        </w:numPr>
        <w:contextualSpacing/>
        <w:ind w:left="0" w:firstLine="709"/>
        <w:jc w:val="both"/>
        <w:spacing w:before="280" w:after="0" w:line="240" w:lineRule="auto"/>
        <w:shd w:val="clear" w:color="auto" w:fill="ffffff"/>
        <w:widowControl w:val="o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Исходя из особенност</w:t>
      </w:r>
      <w:r>
        <w:rPr>
          <w:rFonts w:ascii="Times New Roman" w:hAnsi="Times New Roman" w:eastAsia="Calibri" w:cs="Times New Roman"/>
          <w:sz w:val="28"/>
          <w:szCs w:val="28"/>
        </w:rPr>
        <w:t xml:space="preserve">ей закупаемых товаров, создаваемых в результате выполнения работ объектов, Заказчик вправе установить в документации о конкурентной закупке и учитывать при оценке один или несколько видов эксплуатационных расходов либо совокупность предполагаемых расходов.</w:t>
      </w:r>
      <w:r>
        <w:rPr>
          <w:rFonts w:ascii="Times New Roman" w:hAnsi="Times New Roman" w:eastAsia="Times New Roman" w:cs="Times New Roman"/>
          <w:sz w:val="28"/>
          <w:szCs w:val="28"/>
          <w:lang w:eastAsia="ru-RU"/>
        </w:rPr>
        <w:t xml:space="preserve"> В документации о конкурентной закупке устанавливаются требования к эксплуатации и ремонту товара, к условиям проведения работ.</w:t>
      </w:r>
      <w:r>
        <w:rPr>
          <w:rFonts w:ascii="Times New Roman" w:hAnsi="Times New Roman" w:eastAsia="Calibri" w:cs="Times New Roman"/>
          <w:sz w:val="28"/>
          <w:szCs w:val="28"/>
        </w:rPr>
      </w:r>
    </w:p>
    <w:p>
      <w:pPr>
        <w:numPr>
          <w:ilvl w:val="0"/>
          <w:numId w:val="3"/>
        </w:numPr>
        <w:contextualSpacing/>
        <w:ind w:left="0" w:firstLine="709"/>
        <w:jc w:val="both"/>
        <w:spacing w:before="280" w:after="0" w:line="240" w:lineRule="auto"/>
        <w:shd w:val="clear" w:color="auto" w:fill="ffffff"/>
        <w:widowControl w:val="o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Виды оцениваемы</w:t>
      </w:r>
      <w:r>
        <w:rPr>
          <w:rFonts w:ascii="Times New Roman" w:hAnsi="Times New Roman" w:eastAsia="Calibri" w:cs="Times New Roman"/>
          <w:sz w:val="28"/>
          <w:szCs w:val="28"/>
        </w:rPr>
        <w:t xml:space="preserve">х эксплуатационных расходов, учитываемых при оценке, устанавливаются Заказчиком в документации о конкурентной закупке исходя из особенностей закупаемого товара (объекта) и предполагаемых условий его эксплуатации и ремонта (использования результатов работ).</w:t>
      </w:r>
      <w:r>
        <w:rPr>
          <w:rFonts w:ascii="Times New Roman" w:hAnsi="Times New Roman" w:eastAsia="Calibri" w:cs="Times New Roman"/>
          <w:sz w:val="28"/>
          <w:szCs w:val="28"/>
        </w:rPr>
      </w:r>
    </w:p>
    <w:p>
      <w:pPr>
        <w:numPr>
          <w:ilvl w:val="0"/>
          <w:numId w:val="3"/>
        </w:numPr>
        <w:contextualSpacing/>
        <w:ind w:left="0" w:firstLine="709"/>
        <w:jc w:val="both"/>
        <w:spacing w:before="280" w:after="0" w:line="240" w:lineRule="auto"/>
        <w:shd w:val="clear" w:color="auto" w:fill="ffffff"/>
        <w:widowControl w:val="o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Количество баллов, присуждаемых по критерию оценки «расходы на эксплуатацию и ремонт товаров (объектов), использование результатов работ» (</w:t>
      </w:r>
      <w:r>
        <w:rPr>
          <w:rFonts w:ascii="Times New Roman" w:hAnsi="Times New Roman" w:eastAsia="Calibri" w:cs="Times New Roman"/>
          <w:i/>
          <w:iCs/>
          <w:sz w:val="28"/>
          <w:szCs w:val="28"/>
          <w:lang w:val="en-US"/>
        </w:rPr>
        <w:t xml:space="preserve">Ra</w:t>
      </w:r>
      <w:r>
        <w:rPr>
          <w:rFonts w:ascii="Times New Roman" w:hAnsi="Times New Roman" w:eastAsia="Calibri" w:cs="Times New Roman"/>
          <w:i/>
          <w:iCs/>
          <w:sz w:val="28"/>
          <w:szCs w:val="28"/>
          <w:vertAlign w:val="subscript"/>
          <w:lang w:val="en-US"/>
        </w:rPr>
        <w:t xml:space="preserve">i</w:t>
      </w:r>
      <w:r>
        <w:rPr>
          <w:rFonts w:ascii="Times New Roman" w:hAnsi="Times New Roman" w:eastAsia="Calibri" w:cs="Times New Roman"/>
          <w:sz w:val="28"/>
          <w:szCs w:val="28"/>
        </w:rPr>
        <w:t xml:space="preserve">), определяется по формуле:</w:t>
      </w:r>
      <w:r>
        <w:rPr>
          <w:rFonts w:ascii="Times New Roman" w:hAnsi="Times New Roman" w:eastAsia="Calibri" w:cs="Times New Roman"/>
          <w:sz w:val="28"/>
          <w:szCs w:val="28"/>
        </w:rPr>
      </w:r>
    </w:p>
    <w:p>
      <w:pPr>
        <w:contextualSpacing/>
        <w:jc w:val="both"/>
        <w:spacing w:before="280"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contextualSpacing/>
        <w:jc w:val="center"/>
        <w:spacing w:before="280" w:after="0" w:line="240" w:lineRule="auto"/>
        <w:shd w:val="clear" w:color="auto" w:fill="ffffff"/>
        <w:tabs>
          <w:tab w:val="left" w:pos="0" w:leader="none"/>
        </w:tabs>
        <w:rPr>
          <w:rFonts w:ascii="Times New Roman" w:hAnsi="Times New Roman" w:eastAsia="Calibri" w:cs="Times New Roman"/>
          <w:sz w:val="28"/>
          <w:szCs w:val="28"/>
          <w:lang w:val="en-US"/>
        </w:rPr>
      </w:pPr>
      <w:r/>
      <m:oMathPara>
        <m:oMathParaPr/>
        <m:oMath>
          <m:sSub>
            <m:sSubPr>
              <m:ctrlPr>
                <w:rPr>
                  <w:rFonts w:ascii="Cambria Math" w:hAnsi="Cambria Math" w:eastAsia="Times New Roman" w:cs="Times New Roman"/>
                  <w:i/>
                  <w:sz w:val="28"/>
                  <w:szCs w:val="28"/>
                  <w:lang w:val="en-US"/>
                </w:rPr>
              </m:ctrlPr>
            </m:sSubPr>
            <m:e>
              <m:r>
                <w:rPr>
                  <w:rFonts w:ascii="Cambria Math" w:hAnsi="Cambria Math" w:eastAsia="Calibri" w:cs="Times New Roman"/>
                  <w:sz w:val="28"/>
                  <w:szCs w:val="28"/>
                  <w:lang w:val="en-US"/>
                </w:rPr>
                <m:rPr>
                  <m:sty m:val="bi"/>
                </m:rPr>
                <m:t>Ra</m:t>
              </m:r>
            </m:e>
            <m:sub>
              <m:r>
                <w:rPr>
                  <w:rFonts w:ascii="Cambria Math" w:hAnsi="Cambria Math" w:eastAsia="Calibri" w:cs="Times New Roman"/>
                  <w:sz w:val="28"/>
                  <w:szCs w:val="28"/>
                  <w:lang w:val="en-US"/>
                </w:rPr>
                <m:rPr>
                  <m:sty m:val="bi"/>
                </m:rPr>
                <m:t>i</m:t>
              </m:r>
            </m:sub>
          </m:sSub>
          <m:r>
            <w:rPr>
              <w:rFonts w:ascii="Cambria Math" w:hAnsi="Cambria Math" w:eastAsia="Calibri" w:cs="Times New Roman"/>
              <w:sz w:val="28"/>
              <w:szCs w:val="28"/>
              <w:vertAlign w:val="subscript"/>
              <w:lang w:val="en-US"/>
            </w:rPr>
            <m:rPr/>
            <m:t>= </m:t>
          </m:r>
          <m:f>
            <m:fPr>
              <m:ctrlPr>
                <w:rPr>
                  <w:rFonts w:ascii="Cambria Math" w:hAnsi="Cambria Math" w:eastAsia="Times New Roman" w:cs="Times New Roman"/>
                  <w:i/>
                  <w:iCs/>
                  <w:sz w:val="28"/>
                  <w:szCs w:val="28"/>
                  <w:vertAlign w:val="subscript"/>
                  <w:lang w:val="en-US"/>
                </w:rPr>
              </m:ctrlPr>
            </m:fPr>
            <m:num>
              <m:sSub>
                <m:sSubPr>
                  <m:ctrlPr>
                    <w:rPr>
                      <w:rFonts w:ascii="Cambria Math" w:hAnsi="Cambria Math" w:eastAsia="Times New Roman" w:cs="Times New Roman"/>
                      <w:i/>
                      <w:sz w:val="28"/>
                      <w:szCs w:val="28"/>
                      <w:vertAlign w:val="subscript"/>
                      <w:lang w:val="en-US"/>
                    </w:rPr>
                  </m:ctrlPr>
                </m:sSubPr>
                <m:e>
                  <m:r>
                    <w:rPr>
                      <w:rFonts w:ascii="Cambria Math" w:hAnsi="Cambria Math" w:eastAsia="Calibri" w:cs="Times New Roman"/>
                      <w:sz w:val="28"/>
                      <w:szCs w:val="28"/>
                      <w:vertAlign w:val="subscript"/>
                      <w:lang w:val="en-US"/>
                    </w:rPr>
                    <m:rPr>
                      <m:sty m:val="bi"/>
                    </m:rPr>
                    <m:t>A</m:t>
                  </m:r>
                </m:e>
                <m:sub>
                  <m:r>
                    <w:rPr>
                      <w:rFonts w:ascii="Cambria Math" w:hAnsi="Cambria Math" w:eastAsia="Calibri" w:cs="Times New Roman"/>
                      <w:sz w:val="28"/>
                      <w:szCs w:val="28"/>
                      <w:vertAlign w:val="subscript"/>
                      <w:lang w:val="en-US"/>
                    </w:rPr>
                    <m:rPr>
                      <m:sty m:val="bi"/>
                    </m:rPr>
                    <m:t>min</m:t>
                  </m:r>
                </m:sub>
              </m:sSub>
            </m:num>
            <m:den>
              <m:sSub>
                <m:sSubPr>
                  <m:ctrlPr>
                    <w:rPr>
                      <w:rFonts w:ascii="Cambria Math" w:hAnsi="Cambria Math" w:eastAsia="Times New Roman" w:cs="Times New Roman"/>
                      <w:i/>
                      <w:sz w:val="28"/>
                      <w:szCs w:val="28"/>
                      <w:vertAlign w:val="subscript"/>
                      <w:lang w:val="en-US"/>
                    </w:rPr>
                  </m:ctrlPr>
                </m:sSubPr>
                <m:e>
                  <m:r>
                    <w:rPr>
                      <w:rFonts w:ascii="Cambria Math" w:hAnsi="Cambria Math" w:eastAsia="Calibri" w:cs="Times New Roman"/>
                      <w:sz w:val="28"/>
                      <w:szCs w:val="28"/>
                      <w:vertAlign w:val="subscript"/>
                      <w:lang w:val="en-US"/>
                    </w:rPr>
                    <m:rPr>
                      <m:sty m:val="bi"/>
                    </m:rPr>
                    <m:t>A</m:t>
                  </m:r>
                </m:e>
                <m:sub>
                  <m:r>
                    <w:rPr>
                      <w:rFonts w:ascii="Cambria Math" w:hAnsi="Cambria Math" w:eastAsia="Calibri" w:cs="Times New Roman"/>
                      <w:sz w:val="28"/>
                      <w:szCs w:val="28"/>
                      <w:vertAlign w:val="subscript"/>
                      <w:lang w:val="en-US"/>
                    </w:rPr>
                    <m:rPr>
                      <m:sty m:val="bi"/>
                    </m:rPr>
                    <m:t>i</m:t>
                  </m:r>
                </m:sub>
              </m:sSub>
              <m:r>
                <w:rPr>
                  <w:rFonts w:ascii="Cambria Math" w:hAnsi="Cambria Math" w:eastAsia="Calibri" w:cs="Times New Roman"/>
                  <w:sz w:val="28"/>
                  <w:szCs w:val="28"/>
                  <w:vertAlign w:val="subscript"/>
                  <w:lang w:val="en-US"/>
                </w:rPr>
                <m:rPr/>
                <m:t> </m:t>
              </m:r>
            </m:den>
          </m:f>
          <m:r>
            <w:rPr>
              <w:rFonts w:ascii="Cambria Math" w:hAnsi="Cambria Math" w:eastAsia="Calibri" w:cs="Times New Roman"/>
              <w:sz w:val="28"/>
              <w:szCs w:val="28"/>
              <w:vertAlign w:val="subscript"/>
              <w:lang w:val="en-US"/>
            </w:rPr>
            <m:rPr/>
            <m:t> ×</m:t>
          </m:r>
          <m:r>
            <w:rPr>
              <w:rFonts w:ascii="Cambria Math" w:hAnsi="Cambria Math" w:eastAsia="Calibri" w:cs="Times New Roman"/>
              <w:sz w:val="28"/>
              <w:szCs w:val="28"/>
              <w:vertAlign w:val="subscript"/>
              <w:lang w:val="en-US"/>
            </w:rPr>
            <m:rPr>
              <m:sty m:val="bi"/>
            </m:rPr>
            <m:t>100</m:t>
          </m:r>
          <m:r>
            <w:rPr>
              <w:rFonts w:ascii="Cambria Math" w:hAnsi="Cambria Math" w:eastAsia="Calibri" w:cs="Times New Roman"/>
              <w:sz w:val="28"/>
              <w:szCs w:val="28"/>
              <w:vertAlign w:val="subscript"/>
              <w:lang w:val="en-US"/>
            </w:rPr>
            <m:rPr/>
            <m:t>×</m:t>
          </m:r>
          <m:r>
            <w:rPr>
              <w:rFonts w:ascii="Cambria Math" w:hAnsi="Cambria Math" w:eastAsia="Calibri" w:cs="Times New Roman"/>
              <w:sz w:val="28"/>
              <w:szCs w:val="28"/>
              <w:vertAlign w:val="subscript"/>
              <w:lang w:val="en-US"/>
            </w:rPr>
            <m:rPr>
              <m:sty m:val="bi"/>
            </m:rPr>
            <m:t>K</m:t>
          </m:r>
        </m:oMath>
      </m:oMathPara>
      <w:r/>
      <w:r>
        <w:rPr>
          <w:rFonts w:ascii="Times New Roman" w:hAnsi="Times New Roman" w:eastAsia="Calibri" w:cs="Times New Roman"/>
          <w:sz w:val="28"/>
          <w:szCs w:val="28"/>
          <w:lang w:val="en-US"/>
        </w:rPr>
      </w:r>
    </w:p>
    <w:p>
      <w:pPr>
        <w:ind w:firstLine="713"/>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где:</w:t>
      </w:r>
      <w:r>
        <w:rPr>
          <w:rFonts w:ascii="Times New Roman" w:hAnsi="Times New Roman" w:eastAsia="Calibri" w:cs="Times New Roman"/>
          <w:sz w:val="28"/>
          <w:szCs w:val="28"/>
        </w:rPr>
      </w:r>
    </w:p>
    <w:p>
      <w:pPr>
        <w:ind w:firstLine="713"/>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i/>
          <w:sz w:val="28"/>
          <w:szCs w:val="28"/>
          <w:lang w:val="en-US"/>
        </w:rPr>
        <w:t xml:space="preserve">A</w:t>
      </w:r>
      <w:r>
        <w:rPr>
          <w:rFonts w:ascii="Times New Roman" w:hAnsi="Times New Roman" w:eastAsia="Calibri" w:cs="Times New Roman"/>
          <w:i/>
          <w:sz w:val="28"/>
          <w:szCs w:val="28"/>
          <w:vertAlign w:val="subscript"/>
        </w:rPr>
        <w:t xml:space="preserve">min</w:t>
      </w:r>
      <w:r>
        <w:rPr>
          <w:rFonts w:ascii="Times New Roman" w:hAnsi="Times New Roman" w:eastAsia="Calibri"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Calibri" w:cs="Times New Roman"/>
          <w:sz w:val="28"/>
          <w:szCs w:val="28"/>
        </w:rPr>
      </w:r>
    </w:p>
    <w:p>
      <w:pPr>
        <w:ind w:firstLine="713"/>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i/>
          <w:sz w:val="28"/>
          <w:szCs w:val="28"/>
          <w:lang w:val="en-US"/>
        </w:rPr>
        <w:t xml:space="preserve">A</w:t>
      </w:r>
      <w:r>
        <w:rPr>
          <w:rFonts w:ascii="Times New Roman" w:hAnsi="Times New Roman" w:eastAsia="Calibri" w:cs="Times New Roman"/>
          <w:i/>
          <w:sz w:val="28"/>
          <w:szCs w:val="28"/>
          <w:vertAlign w:val="subscript"/>
        </w:rPr>
        <w:t xml:space="preserve">i</w:t>
      </w:r>
      <w:r>
        <w:rPr>
          <w:rFonts w:ascii="Times New Roman" w:hAnsi="Times New Roman" w:eastAsia="Calibri"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r>
        <w:rPr>
          <w:rFonts w:ascii="Times New Roman" w:hAnsi="Times New Roman" w:eastAsia="Calibri" w:cs="Times New Roman"/>
          <w:sz w:val="28"/>
          <w:szCs w:val="28"/>
        </w:rPr>
      </w:r>
    </w:p>
    <w:p>
      <w:pPr>
        <w:ind w:firstLine="713"/>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i/>
          <w:sz w:val="28"/>
          <w:szCs w:val="28"/>
        </w:rPr>
        <w:t xml:space="preserve">К</w:t>
      </w:r>
      <w:r>
        <w:rPr>
          <w:rFonts w:ascii="Times New Roman" w:hAnsi="Times New Roman" w:eastAsia="Calibri" w:cs="Times New Roman"/>
          <w:sz w:val="28"/>
          <w:szCs w:val="28"/>
        </w:rPr>
        <w:t xml:space="preserve"> - коэффициент значимости критерия оценки «расходы на эксплуатацию и ремонт товаров (объектов), использование результатов работ».</w:t>
      </w:r>
      <w:r>
        <w:rPr>
          <w:rFonts w:ascii="Times New Roman" w:hAnsi="Times New Roman" w:eastAsia="Calibri" w:cs="Times New Roman"/>
          <w:sz w:val="28"/>
          <w:szCs w:val="28"/>
        </w:rPr>
      </w:r>
    </w:p>
    <w:p>
      <w:pPr>
        <w:ind w:firstLine="713"/>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keepNext/>
        <w:spacing w:before="240" w:after="60" w:line="240" w:lineRule="auto"/>
        <w:rPr>
          <w:rFonts w:ascii="Times New Roman" w:hAnsi="Times New Roman" w:eastAsia="Times New Roman" w:cs="Times New Roman"/>
          <w:bCs/>
          <w:i/>
          <w:iCs/>
          <w:sz w:val="28"/>
          <w:szCs w:val="28"/>
        </w:rPr>
        <w:outlineLvl w:val="1"/>
      </w:pPr>
      <w:r>
        <w:rPr>
          <w:rFonts w:ascii="Times New Roman" w:hAnsi="Times New Roman" w:eastAsia="Times New Roman" w:cs="Times New Roman"/>
          <w:bCs/>
          <w:i/>
          <w:iCs/>
          <w:sz w:val="28"/>
          <w:szCs w:val="28"/>
          <w:lang w:eastAsia="ru-RU"/>
        </w:rPr>
        <w:t xml:space="preserve">«Расходы на эксплуатацию и ремонт товаров (объектов), использование результатов работ»</w:t>
      </w:r>
      <w:r>
        <w:rPr>
          <w:rFonts w:ascii="Times New Roman" w:hAnsi="Times New Roman" w:eastAsia="Times New Roman" w:cs="Times New Roman"/>
          <w:bCs/>
          <w:i/>
          <w:iCs/>
          <w:sz w:val="28"/>
          <w:szCs w:val="28"/>
        </w:rPr>
      </w:r>
    </w:p>
    <w:p>
      <w:pPr>
        <w:ind w:firstLine="713"/>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numPr>
          <w:ilvl w:val="0"/>
          <w:numId w:val="3"/>
        </w:numPr>
        <w:contextualSpacing/>
        <w:ind w:left="0" w:firstLine="709"/>
        <w:jc w:val="both"/>
        <w:spacing w:before="280" w:after="0" w:line="240" w:lineRule="auto"/>
        <w:shd w:val="clear" w:color="auto" w:fill="ffffff"/>
        <w:widowControl w:val="o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Pr>
          <w:rFonts w:ascii="Times New Roman" w:hAnsi="Times New Roman" w:eastAsia="Calibri" w:cs="Times New Roman"/>
          <w:i/>
          <w:sz w:val="28"/>
          <w:szCs w:val="28"/>
          <w:lang w:val="en-US"/>
        </w:rPr>
        <w:t xml:space="preserve">A</w:t>
      </w:r>
      <w:r>
        <w:rPr>
          <w:rFonts w:ascii="Times New Roman" w:hAnsi="Times New Roman" w:eastAsia="Calibri" w:cs="Times New Roman"/>
          <w:i/>
          <w:sz w:val="28"/>
          <w:szCs w:val="28"/>
          <w:vertAlign w:val="subscript"/>
        </w:rPr>
        <w:t xml:space="preserve">i</w:t>
      </w:r>
      <w:r>
        <w:rPr>
          <w:rFonts w:ascii="Times New Roman" w:hAnsi="Times New Roman" w:eastAsia="Calibri" w:cs="Times New Roman"/>
          <w:sz w:val="28"/>
          <w:szCs w:val="28"/>
        </w:rPr>
        <w:t xml:space="preserve">), определяется по формуле:</w:t>
      </w:r>
      <w:r>
        <w:rPr>
          <w:rFonts w:ascii="Times New Roman" w:hAnsi="Times New Roman" w:eastAsia="Calibri" w:cs="Times New Roman"/>
          <w:sz w:val="28"/>
          <w:szCs w:val="28"/>
        </w:rPr>
      </w:r>
    </w:p>
    <w:p>
      <w:pPr>
        <w:jc w:val="center"/>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spacing w:after="0" w:line="240" w:lineRule="auto"/>
        <w:shd w:val="clear" w:color="auto" w:fill="ffffff"/>
        <w:tabs>
          <w:tab w:val="left" w:pos="0" w:leader="none"/>
        </w:tabs>
        <w:rPr>
          <w:rFonts w:ascii="Times New Roman" w:hAnsi="Times New Roman" w:eastAsia="Calibri" w:cs="Times New Roman"/>
          <w:sz w:val="28"/>
          <w:szCs w:val="28"/>
        </w:rPr>
      </w:pPr>
      <w:r/>
      <m:oMathPara>
        <m:oMathParaPr/>
        <m:oMath>
          <m:sSub>
            <m:sSubPr>
              <m:ctrlPr>
                <w:rPr>
                  <w:rFonts w:ascii="Cambria Math" w:hAnsi="Cambria Math" w:eastAsia="Times New Roman" w:cs="Times New Roman"/>
                  <w:i/>
                  <w:sz w:val="28"/>
                  <w:szCs w:val="28"/>
                  <w:lang w:val="en-US"/>
                </w:rPr>
              </m:ctrlPr>
            </m:sSubPr>
            <m:e>
              <m:r>
                <w:rPr>
                  <w:rFonts w:ascii="Cambria Math" w:hAnsi="Cambria Math" w:eastAsia="Calibri" w:cs="Times New Roman"/>
                  <w:sz w:val="28"/>
                  <w:szCs w:val="28"/>
                  <w:lang w:val="en-US"/>
                </w:rPr>
                <m:rPr>
                  <m:sty m:val="bi"/>
                </m:rPr>
                <m:t>A</m:t>
              </m:r>
            </m:e>
            <m:sub>
              <m:r>
                <w:rPr>
                  <w:rFonts w:ascii="Cambria Math" w:hAnsi="Cambria Math" w:eastAsia="Calibri" w:cs="Times New Roman"/>
                  <w:sz w:val="28"/>
                  <w:szCs w:val="28"/>
                  <w:lang w:val="en-US"/>
                </w:rPr>
                <m:rPr>
                  <m:sty m:val="bi"/>
                </m:rPr>
                <m:t>i</m:t>
              </m:r>
            </m:sub>
          </m:sSub>
          <m:r>
            <w:rPr>
              <w:rFonts w:ascii="Cambria Math" w:hAnsi="Cambria Math" w:eastAsia="Calibri" w:cs="Times New Roman"/>
              <w:sz w:val="28"/>
              <w:szCs w:val="28"/>
            </w:rPr>
            <m:rPr/>
            <m:t>=</m:t>
          </m:r>
          <m:nary>
            <m:naryPr>
              <m:chr m:val="∑"/>
              <m:ctrlPr>
                <w:rPr>
                  <w:rFonts w:ascii="Cambria Math" w:hAnsi="Cambria Math" w:eastAsia="Times New Roman" w:cs="Times New Roman"/>
                  <w:sz w:val="28"/>
                  <w:szCs w:val="28"/>
                </w:rPr>
              </m:ctrlPr>
            </m:naryPr>
            <m:sub>
              <m:r>
                <w:rPr>
                  <w:rFonts w:ascii="Cambria Math" w:hAnsi="Cambria Math" w:eastAsia="Calibri" w:cs="Times New Roman"/>
                  <w:sz w:val="28"/>
                  <w:szCs w:val="28"/>
                </w:rPr>
                <m:rPr>
                  <m:sty m:val="bi"/>
                </m:rPr>
                <m:t>t</m:t>
              </m:r>
              <m:r>
                <w:rPr>
                  <w:rFonts w:ascii="Cambria Math" w:hAnsi="Cambria Math" w:eastAsia="Calibri" w:cs="Times New Roman"/>
                  <w:sz w:val="28"/>
                  <w:szCs w:val="28"/>
                </w:rPr>
                <m:rPr/>
                <m:t>=</m:t>
              </m:r>
              <m:r>
                <w:rPr>
                  <w:rFonts w:ascii="Cambria Math" w:hAnsi="Cambria Math" w:eastAsia="Calibri" w:cs="Times New Roman"/>
                  <w:sz w:val="28"/>
                  <w:szCs w:val="28"/>
                </w:rPr>
                <m:rPr>
                  <m:sty m:val="bi"/>
                </m:rPr>
                <m:t>1</m:t>
              </m:r>
            </m:sub>
            <m:sup>
              <m:r>
                <w:rPr>
                  <w:rFonts w:ascii="Cambria Math" w:hAnsi="Cambria Math" w:eastAsia="Calibri" w:cs="Times New Roman"/>
                  <w:sz w:val="28"/>
                  <w:szCs w:val="28"/>
                </w:rPr>
                <m:rPr>
                  <m:sty m:val="bi"/>
                </m:rPr>
                <m:t>n</m:t>
              </m:r>
            </m:sup>
            <m:e>
              <m:sSub>
                <m:sSubPr>
                  <m:ctrlPr>
                    <w:rPr>
                      <w:rFonts w:ascii="Cambria Math" w:hAnsi="Cambria Math" w:eastAsia="Times New Roman" w:cs="Times New Roman"/>
                      <w:i/>
                      <w:sz w:val="28"/>
                      <w:szCs w:val="28"/>
                    </w:rPr>
                  </m:ctrlPr>
                </m:sSubPr>
                <m:e>
                  <m:r>
                    <w:rPr>
                      <w:rFonts w:ascii="Cambria Math" w:hAnsi="Cambria Math" w:eastAsia="Calibri" w:cs="Times New Roman"/>
                      <w:sz w:val="28"/>
                      <w:szCs w:val="28"/>
                    </w:rPr>
                    <m:rPr/>
                    <m:t>эр</m:t>
                  </m:r>
                </m:e>
                <m:sub>
                  <m:r>
                    <w:rPr>
                      <w:rFonts w:ascii="Cambria Math" w:hAnsi="Cambria Math" w:eastAsia="Calibri" w:cs="Times New Roman"/>
                      <w:sz w:val="28"/>
                      <w:szCs w:val="28"/>
                    </w:rPr>
                    <m:rPr>
                      <m:sty m:val="bi"/>
                    </m:rPr>
                    <m:t>ti</m:t>
                  </m:r>
                </m:sub>
              </m:sSub>
            </m:e>
          </m:nary>
        </m:oMath>
      </m:oMathPara>
      <w:r/>
      <w:r>
        <w:rPr>
          <w:rFonts w:ascii="Times New Roman" w:hAnsi="Times New Roman" w:eastAsia="Calibri" w:cs="Times New Roman"/>
          <w:sz w:val="28"/>
          <w:szCs w:val="28"/>
        </w:rPr>
      </w:r>
    </w:p>
    <w:p>
      <w:pPr>
        <w:jc w:val="center"/>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где:</w:t>
      </w:r>
      <w:r>
        <w:rPr>
          <w:rFonts w:ascii="Times New Roman" w:hAnsi="Times New Roman" w:eastAsia="Calibri" w:cs="Times New Roman"/>
          <w:sz w:val="28"/>
          <w:szCs w:val="28"/>
        </w:rPr>
      </w:r>
    </w:p>
    <w:p>
      <w:pPr>
        <w:ind w:firstLine="709"/>
        <w:jc w:val="both"/>
        <w:spacing w:before="280"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n - число видов эксплуатационных расходов, учитываемых при оценке;</w:t>
      </w:r>
      <w:r>
        <w:rPr>
          <w:rFonts w:ascii="Times New Roman" w:hAnsi="Times New Roman" w:eastAsia="Calibri" w:cs="Times New Roman"/>
          <w:sz w:val="28"/>
          <w:szCs w:val="28"/>
        </w:rPr>
      </w:r>
    </w:p>
    <w:p>
      <w:pPr>
        <w:ind w:firstLine="709"/>
        <w:jc w:val="both"/>
        <w:spacing w:after="0" w:line="240" w:lineRule="auto"/>
        <w:shd w:val="clear" w:color="auto" w:fill="ffffff"/>
        <w:tabs>
          <w:tab w:val="left" w:pos="0" w:leader="none"/>
        </w:tabs>
        <w:rPr>
          <w:rFonts w:ascii="Times New Roman" w:hAnsi="Times New Roman" w:eastAsia="Calibri" w:cs="Times New Roman"/>
          <w:sz w:val="28"/>
          <w:szCs w:val="28"/>
        </w:rPr>
      </w:pPr>
      <w:r>
        <w:rPr>
          <w:rFonts w:ascii="Times New Roman" w:hAnsi="Times New Roman" w:eastAsia="Calibri" w:cs="Times New Roman"/>
          <w:sz w:val="28"/>
          <w:szCs w:val="28"/>
        </w:rPr>
        <w:t xml:space="preserve">эр</w:t>
      </w:r>
      <w:r>
        <w:rPr>
          <w:rFonts w:ascii="Times New Roman" w:hAnsi="Times New Roman" w:eastAsia="Calibri" w:cs="Times New Roman"/>
          <w:sz w:val="28"/>
          <w:szCs w:val="28"/>
          <w:vertAlign w:val="subscript"/>
        </w:rPr>
        <w:t xml:space="preserve">ti</w:t>
      </w:r>
      <w:r>
        <w:rPr>
          <w:rFonts w:ascii="Times New Roman" w:hAnsi="Times New Roman" w:eastAsia="Calibri"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конкурентной закупке.</w:t>
      </w:r>
      <w:r>
        <w:rPr>
          <w:rFonts w:ascii="Times New Roman" w:hAnsi="Times New Roman" w:eastAsia="Calibri" w:cs="Times New Roman"/>
          <w:sz w:val="28"/>
          <w:szCs w:val="28"/>
        </w:rPr>
      </w:r>
    </w:p>
    <w:p>
      <w:pPr>
        <w:numPr>
          <w:ilvl w:val="0"/>
          <w:numId w:val="3"/>
        </w:numPr>
        <w:contextualSpacing/>
        <w:ind w:left="0" w:firstLine="709"/>
        <w:jc w:val="both"/>
        <w:spacing w:before="240"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w:t>
      </w:r>
      <w:r>
        <w:rPr>
          <w:rFonts w:ascii="Times New Roman" w:hAnsi="Times New Roman" w:eastAsia="Calibri" w:cs="Times New Roman"/>
          <w:sz w:val="28"/>
          <w:szCs w:val="28"/>
        </w:rPr>
        <w:t xml:space="preserve"> не производится. При этом величина значимости критерия «цена договора» (цена договора за единицу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lang w:eastAsia="ru-RU"/>
        </w:rPr>
      </w:r>
    </w:p>
    <w:p>
      <w:pPr>
        <w:contextualSpacing/>
        <w:jc w:val="both"/>
        <w:spacing w:before="240" w:after="0" w:line="240" w:lineRule="auto"/>
        <w:shd w:val="clear" w:color="auto" w:fill="ffffff"/>
        <w:widowControl w:val="off"/>
        <w:tabs>
          <w:tab w:val="left" w:pos="0" w:leader="none"/>
          <w:tab w:val="left" w:pos="1418" w:leader="none"/>
        </w:tabs>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jc w:val="center"/>
        <w:keepNext/>
        <w:spacing w:before="240" w:after="60" w:line="240" w:lineRule="auto"/>
        <w:rPr>
          <w:rFonts w:ascii="Times New Roman" w:hAnsi="Times New Roman" w:eastAsia="Times New Roman" w:cs="Times New Roman"/>
          <w:bCs/>
          <w:i/>
          <w:iCs/>
          <w:sz w:val="28"/>
          <w:szCs w:val="28"/>
        </w:rPr>
        <w:outlineLvl w:val="1"/>
      </w:pPr>
      <w:r>
        <w:rPr>
          <w:rFonts w:ascii="Times New Roman" w:hAnsi="Times New Roman" w:eastAsia="Times New Roman" w:cs="Times New Roman"/>
          <w:bCs/>
          <w:i/>
          <w:iCs/>
          <w:sz w:val="28"/>
          <w:szCs w:val="28"/>
        </w:rPr>
        <w:t xml:space="preserve">«Срок поставки товара (выполнения работ, оказания услуг)»</w:t>
      </w:r>
      <w:r>
        <w:rPr>
          <w:rFonts w:ascii="Times New Roman" w:hAnsi="Times New Roman" w:eastAsia="Times New Roman" w:cs="Times New Roman"/>
          <w:bCs/>
          <w:i/>
          <w:iCs/>
          <w:sz w:val="28"/>
          <w:szCs w:val="28"/>
        </w:rPr>
      </w:r>
    </w:p>
    <w:p>
      <w:pPr>
        <w:contextualSpacing/>
        <w:jc w:val="both"/>
        <w:spacing w:before="240"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рамках критерия оценки </w:t>
      </w:r>
      <w:r>
        <w:rPr>
          <w:rFonts w:ascii="Times New Roman" w:hAnsi="Times New Roman" w:eastAsia="Times New Roman" w:cs="Times New Roman"/>
          <w:sz w:val="28"/>
          <w:szCs w:val="28"/>
          <w:lang w:eastAsia="ru-RU"/>
        </w:rPr>
        <w:t xml:space="preserve">оценивается предлагаемый участниками закупки срок поставки товара, выполнения работ, оказания услуг (далее – поставка продукции). Лучшим предложением по критерию признается предложение о наименьшем сроке поставки товаров, выполнения работ, оказании услуг.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оценке заявок (предложений) по данному критерию использование показателей не допускается. Оценк</w:t>
      </w:r>
      <w:r>
        <w:rPr>
          <w:rFonts w:ascii="Times New Roman" w:hAnsi="Times New Roman" w:eastAsia="Times New Roman" w:cs="Times New Roman"/>
          <w:sz w:val="28"/>
          <w:szCs w:val="28"/>
          <w:lang w:eastAsia="ru-RU"/>
        </w:rPr>
        <w:t xml:space="preserve">а заявок (предложений) осуществляется по одному сроку поставки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в документации о конкурентной закупке установлен критерий оценки «срок поставки товара (выполнения работ, оказания услуг)» такая документация о конкурентной должна соответствовать следующим требованиям: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документация о конкурентной закупке должна сод</w:t>
      </w:r>
      <w:r>
        <w:rPr>
          <w:rFonts w:ascii="Times New Roman" w:hAnsi="Times New Roman" w:eastAsia="Times New Roman" w:cs="Times New Roman"/>
          <w:sz w:val="28"/>
          <w:szCs w:val="28"/>
          <w:lang w:eastAsia="ru-RU"/>
        </w:rPr>
        <w:t xml:space="preserve">ержать сведения об единице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максимальный срок (период) поставки продукции, в том числе один из сроков (периодов) не может уста</w:t>
      </w:r>
      <w:r>
        <w:rPr>
          <w:rFonts w:ascii="Times New Roman" w:hAnsi="Times New Roman" w:eastAsia="Times New Roman" w:cs="Times New Roman"/>
          <w:sz w:val="28"/>
          <w:szCs w:val="28"/>
          <w:lang w:eastAsia="ru-RU"/>
        </w:rPr>
        <w:t xml:space="preserve">навливаться в календарных датах (например, до 01.07.2018) или путем указания на событие (например, до полного исполнения обязательств), при этом началом течения срока (периода) поставки продукции всегда является дата заключения договора по итогам закупки;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ab/>
        <w:t xml:space="preserve">в случае если документация о конкурентной зак</w:t>
      </w:r>
      <w:r>
        <w:rPr>
          <w:rFonts w:ascii="Times New Roman" w:hAnsi="Times New Roman" w:eastAsia="Times New Roman" w:cs="Times New Roman"/>
          <w:sz w:val="28"/>
          <w:szCs w:val="28"/>
          <w:lang w:eastAsia="ru-RU"/>
        </w:rPr>
        <w:t xml:space="preserve">упке не соответствует требованиям пункта 40 Правил,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товара работы, </w:t>
      </w:r>
      <w:r>
        <w:rPr>
          <w:rFonts w:ascii="Times New Roman" w:hAnsi="Times New Roman" w:eastAsia="Times New Roman" w:cs="Times New Roman"/>
          <w:sz w:val="28"/>
          <w:szCs w:val="28"/>
          <w:lang w:eastAsia="ru-RU"/>
        </w:rPr>
        <w:t xml:space="preserve">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Критерий оценки «срок поставки товара </w:t>
      </w:r>
      <w:r>
        <w:rPr>
          <w:rFonts w:ascii="Times New Roman" w:hAnsi="Times New Roman" w:eastAsia="Times New Roman" w:cs="Times New Roman"/>
          <w:sz w:val="28"/>
          <w:szCs w:val="28"/>
          <w:lang w:eastAsia="ru-RU"/>
        </w:rPr>
        <w:t xml:space="preserve">(выполнения работ, оказания услуг)» является только количественным. Расчет рейтинга заявки (предложения) по критерию «срок поставки товара (выполнения работ, оказания услуг)» осуществляется только по формуле, указанной в подпунктах 1 и 2 пункта 43 Правил.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Предложения участников закупки о сроках (периодах) поставки продукции не должны превышать максимальный срок (период) поставки продукции, установленный в документации о конк</w:t>
      </w:r>
      <w:r>
        <w:rPr>
          <w:rFonts w:ascii="Times New Roman" w:hAnsi="Times New Roman" w:eastAsia="Times New Roman" w:cs="Times New Roman"/>
          <w:sz w:val="28"/>
          <w:szCs w:val="28"/>
          <w:lang w:eastAsia="ru-RU"/>
        </w:rPr>
        <w:t xml:space="preserve">урентной закупке. Несоответствие заявки (предложения) участника о сроках (периодах) поставки продукции установленным в документации о конкурентной закупке максимальному сроку (периоду) поставки является основанием для отказа в допуске к участию в закупке. </w:t>
      </w:r>
      <w:r>
        <w:rPr>
          <w:rFonts w:ascii="Times New Roman" w:hAnsi="Times New Roman" w:eastAsia="Times New Roman" w:cs="Times New Roman"/>
          <w:sz w:val="28"/>
          <w:szCs w:val="28"/>
          <w:lang w:eastAsia="ru-RU"/>
        </w:rPr>
      </w:r>
    </w:p>
    <w:p>
      <w:pPr>
        <w:numPr>
          <w:ilvl w:val="0"/>
          <w:numId w:val="3"/>
        </w:num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Закупочная комиссия определяет количество баллов по критерию</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оценки «срок поставки товара (выполнения работ, оказания услуг)» с применением следующих формул:</w:t>
      </w:r>
      <w:r>
        <w:rPr>
          <w:rFonts w:ascii="Times New Roman" w:hAnsi="Times New Roman" w:eastAsia="Times New Roman" w:cs="Times New Roman"/>
          <w:sz w:val="28"/>
          <w:szCs w:val="28"/>
          <w:lang w:eastAsia="ru-RU"/>
        </w:rPr>
      </w:r>
    </w:p>
    <w:p>
      <w:pPr>
        <w:pStyle w:val="937"/>
        <w:numPr>
          <w:ilvl w:val="0"/>
          <w:numId w:val="100"/>
        </w:num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оценка заявок осуществляется по одному сроку </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поставки продукции рейтинг заявки по критерию рассчитывается следующим образом:</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rPr>
          <w:rFonts w:ascii="Times New Roman" w:hAnsi="Times New Roman" w:eastAsia="Times New Roman" w:cs="Times New Roman"/>
          <w:b/>
          <w:sz w:val="28"/>
          <w:szCs w:val="28"/>
          <w:lang w:eastAsia="ru-RU"/>
        </w:rPr>
      </w:pPr>
      <w:r/>
      <m:oMathPara>
        <m:oMathParaPr/>
        <m:oMath>
          <m:sSub>
            <m:sSubPr>
              <m:ctrlPr>
                <w:rPr>
                  <w:rFonts w:ascii="Cambria Math" w:hAnsi="Cambria Math"/>
                  <w:b/>
                  <w:sz w:val="28"/>
                  <w:szCs w:val="28"/>
                  <w:lang w:val="en-US"/>
                </w:rPr>
              </m:ctrlPr>
            </m:sSubPr>
            <m:e>
              <m:r>
                <w:rPr>
                  <w:rFonts w:ascii="Cambria Math" w:hAnsi="Cambria Math"/>
                  <w:sz w:val="28"/>
                  <w:szCs w:val="28"/>
                  <w:lang w:val="en-US"/>
                </w:rPr>
                <m:rPr>
                  <m:sty m:val="bi"/>
                </m:rPr>
                <m:t>Rb</m:t>
              </m:r>
            </m:e>
            <m:sub>
              <m:r>
                <w:rPr>
                  <w:rFonts w:ascii="Cambria Math" w:hAnsi="Cambria Math"/>
                  <w:sz w:val="28"/>
                  <w:szCs w:val="28"/>
                  <w:lang w:val="en-US"/>
                </w:rPr>
                <m:rPr>
                  <m:sty m:val="bi"/>
                </m:rPr>
                <m:t>i</m:t>
              </m:r>
            </m:sub>
          </m:sSub>
          <m:r>
            <w:rPr>
              <w:rFonts w:ascii="Cambria Math" w:hAnsi="Cambria Math"/>
              <w:sz w:val="28"/>
              <w:szCs w:val="28"/>
              <w:lang w:val="en-US"/>
            </w:rPr>
            <m:rPr>
              <m:sty m:val="b"/>
            </m:rPr>
            <m:t>=</m:t>
          </m:r>
          <m:f>
            <m:fPr>
              <m:ctrlPr>
                <w:rPr>
                  <w:rFonts w:ascii="Cambria Math" w:hAnsi="Cambria Math"/>
                  <w:b/>
                  <w:sz w:val="28"/>
                  <w:szCs w:val="28"/>
                </w:rPr>
              </m:ctrlPr>
            </m:fPr>
            <m:num>
              <m:sSub>
                <m:sSubPr>
                  <m:ctrlPr>
                    <w:rPr>
                      <w:rFonts w:ascii="Cambria Math" w:hAnsi="Cambria Math"/>
                      <w:b/>
                      <w:i/>
                      <w:sz w:val="28"/>
                      <w:szCs w:val="28"/>
                      <w:vertAlign w:val="subscript"/>
                      <w:lang w:val="en-US"/>
                    </w:rPr>
                  </m:ctrlPr>
                </m:sSubPr>
                <m:e>
                  <m:r>
                    <w:rPr>
                      <w:rFonts w:ascii="Cambria Math" w:hAnsi="Cambria Math"/>
                      <w:sz w:val="28"/>
                      <w:szCs w:val="28"/>
                      <w:vertAlign w:val="subscript"/>
                      <w:lang w:val="en-US"/>
                    </w:rPr>
                    <m:rPr>
                      <m:sty m:val="bi"/>
                    </m:rPr>
                    <m:t>B</m:t>
                  </m:r>
                </m:e>
                <m:sub>
                  <m:r>
                    <w:rPr>
                      <w:rFonts w:ascii="Cambria Math" w:hAnsi="Cambria Math"/>
                      <w:sz w:val="28"/>
                      <w:szCs w:val="28"/>
                      <w:vertAlign w:val="subscript"/>
                      <w:lang w:val="en-US"/>
                    </w:rPr>
                    <m:rPr>
                      <m:sty m:val="bi"/>
                    </m:rPr>
                    <m:t>min</m:t>
                  </m:r>
                </m:sub>
              </m:sSub>
              <m:r>
                <w:rPr>
                  <w:rFonts w:ascii="Cambria Math" w:hAnsi="Cambria Math"/>
                  <w:sz w:val="28"/>
                  <w:szCs w:val="28"/>
                  <w:vertAlign w:val="subscript"/>
                  <w:lang w:val="en-US"/>
                </w:rPr>
                <m:rPr>
                  <m:sty m:val="bi"/>
                </m:rPr>
                <m:t> </m:t>
              </m:r>
            </m:num>
            <m:den>
              <m:sSub>
                <m:sSubPr>
                  <m:ctrlPr>
                    <w:rPr>
                      <w:rFonts w:ascii="Cambria Math" w:hAnsi="Cambria Math"/>
                      <w:b/>
                      <w:i/>
                      <w:sz w:val="28"/>
                      <w:szCs w:val="28"/>
                      <w:vertAlign w:val="subscript"/>
                      <w:lang w:val="en-US"/>
                    </w:rPr>
                  </m:ctrlPr>
                </m:sSubPr>
                <m:e>
                  <m:r>
                    <w:rPr>
                      <w:rFonts w:ascii="Cambria Math" w:hAnsi="Cambria Math"/>
                      <w:sz w:val="28"/>
                      <w:szCs w:val="28"/>
                      <w:vertAlign w:val="subscript"/>
                      <w:lang w:val="en-US"/>
                    </w:rPr>
                    <m:rPr>
                      <m:sty m:val="bi"/>
                    </m:rPr>
                    <m:t>B</m:t>
                  </m:r>
                </m:e>
                <m:sub>
                  <m:r>
                    <w:rPr>
                      <w:rFonts w:ascii="Cambria Math" w:hAnsi="Cambria Math"/>
                      <w:sz w:val="28"/>
                      <w:szCs w:val="28"/>
                      <w:vertAlign w:val="subscript"/>
                      <w:lang w:val="en-US"/>
                    </w:rPr>
                    <m:rPr>
                      <m:sty m:val="bi"/>
                    </m:rPr>
                    <m:t>i</m:t>
                  </m:r>
                </m:sub>
              </m:sSub>
            </m:den>
          </m:f>
          <m:r>
            <w:rPr>
              <w:rFonts w:ascii="Cambria Math" w:hAnsi="Cambria Math"/>
              <w:sz w:val="28"/>
              <w:szCs w:val="28"/>
              <w:lang w:val="en-US"/>
            </w:rPr>
            <m:rPr>
              <m:sty m:val="bi"/>
            </m:rPr>
            <m:t>×100×Kb</m:t>
          </m:r>
        </m:oMath>
      </m:oMathPara>
      <w:r/>
      <w:r>
        <w:rPr>
          <w:rFonts w:ascii="Times New Roman" w:hAnsi="Times New Roman" w:eastAsia="Times New Roman" w:cs="Times New Roman"/>
          <w:b/>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 </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Rbi</w:t>
      </w:r>
      <w:r>
        <w:rPr>
          <w:rFonts w:ascii="Times New Roman" w:hAnsi="Times New Roman" w:eastAsia="Times New Roman" w:cs="Times New Roman"/>
          <w:sz w:val="28"/>
          <w:szCs w:val="28"/>
          <w:lang w:eastAsia="ru-RU"/>
        </w:rPr>
        <w:t xml:space="preserve"> – рейтинг, присуждаемый i-й заявке по указанному критерию; </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Bmin</w:t>
      </w:r>
      <w:r>
        <w:rPr>
          <w:rFonts w:ascii="Times New Roman" w:hAnsi="Times New Roman" w:eastAsia="Times New Roman" w:cs="Times New Roman"/>
          <w:sz w:val="28"/>
          <w:szCs w:val="28"/>
          <w:lang w:eastAsia="ru-RU"/>
        </w:rPr>
        <w:t xml:space="preserve"> – минимальный срок поставки продукции, из предложенных</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участниками; </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Bi</w:t>
      </w:r>
      <w:r>
        <w:rPr>
          <w:rFonts w:ascii="Times New Roman" w:hAnsi="Times New Roman" w:eastAsia="Times New Roman" w:cs="Times New Roman"/>
          <w:sz w:val="28"/>
          <w:szCs w:val="28"/>
          <w:lang w:eastAsia="ru-RU"/>
        </w:rPr>
        <w:t xml:space="preserve"> – </w:t>
      </w:r>
      <w:r>
        <w:rPr>
          <w:rFonts w:ascii="Times New Roman" w:hAnsi="Times New Roman" w:eastAsia="Times New Roman" w:cs="Times New Roman"/>
          <w:sz w:val="28"/>
          <w:szCs w:val="28"/>
          <w:lang w:eastAsia="ru-RU"/>
        </w:rPr>
        <w:t xml:space="preserve">срок поставки продукции</w:t>
      </w:r>
      <w:r>
        <w:rPr>
          <w:rFonts w:ascii="Times New Roman" w:hAnsi="Times New Roman" w:eastAsia="Times New Roman" w:cs="Times New Roman"/>
          <w:sz w:val="28"/>
          <w:szCs w:val="28"/>
          <w:lang w:eastAsia="ru-RU"/>
        </w:rPr>
        <w:t xml:space="preserve"> предложенный участником закупки, </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заявка (предложение) которого оценивается;</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Kb</w:t>
      </w:r>
      <w:r>
        <w:rPr>
          <w:rFonts w:ascii="Times New Roman" w:hAnsi="Times New Roman" w:eastAsia="Times New Roman" w:cs="Times New Roman"/>
          <w:sz w:val="28"/>
          <w:szCs w:val="28"/>
          <w:lang w:eastAsia="ru-RU"/>
        </w:rPr>
        <w:t xml:space="preserve"> – коэффициент значимости критерия оценки «срок поставки </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товара (выполнения работ, оказания услуг)»;</w:t>
      </w:r>
      <w:r>
        <w:rPr>
          <w:rFonts w:ascii="Times New Roman" w:hAnsi="Times New Roman" w:eastAsia="Times New Roman" w:cs="Times New Roman"/>
          <w:sz w:val="28"/>
          <w:szCs w:val="28"/>
          <w:lang w:eastAsia="ru-RU"/>
        </w:rPr>
      </w:r>
    </w:p>
    <w:p>
      <w:pPr>
        <w:pStyle w:val="937"/>
        <w:numPr>
          <w:ilvl w:val="0"/>
          <w:numId w:val="100"/>
        </w:num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оценка заявок (предложений) осуществляется по</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нескольким срокам (периодам) поставки продукции рейтинг заявки по критерию рассчитывается следующим образом: </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rPr>
          <w:rFonts w:ascii="Times New Roman" w:hAnsi="Times New Roman" w:eastAsia="Times New Roman" w:cs="Times New Roman"/>
          <w:b/>
          <w:sz w:val="28"/>
          <w:szCs w:val="28"/>
          <w:lang w:eastAsia="ru-RU"/>
        </w:rPr>
      </w:pPr>
      <w:r/>
      <m:oMathPara>
        <m:oMathParaPr/>
        <m:oMath>
          <m:sSub>
            <m:sSubPr>
              <m:ctrlPr>
                <w:rPr>
                  <w:rFonts w:ascii="Cambria Math" w:hAnsi="Cambria Math"/>
                  <w:b/>
                  <w:sz w:val="28"/>
                  <w:szCs w:val="28"/>
                </w:rPr>
              </m:ctrlPr>
            </m:sSubPr>
            <m:e>
              <m:r>
                <w:rPr>
                  <w:rFonts w:ascii="Cambria Math" w:hAnsi="Cambria Math"/>
                  <w:sz w:val="28"/>
                  <w:szCs w:val="28"/>
                </w:rPr>
                <m:rPr>
                  <m:sty m:val="bi"/>
                </m:rPr>
                <m:t>Rb</m:t>
              </m:r>
            </m:e>
            <m:sub>
              <m:r>
                <w:rPr>
                  <w:rFonts w:ascii="Cambria Math" w:hAnsi="Cambria Math"/>
                  <w:sz w:val="28"/>
                  <w:szCs w:val="28"/>
                </w:rPr>
                <m:rPr>
                  <m:sty m:val="bi"/>
                </m:rPr>
                <m:t>i</m:t>
              </m:r>
            </m:sub>
          </m:sSub>
          <m:r>
            <w:rPr>
              <w:rFonts w:ascii="Cambria Math" w:hAnsi="Cambria Math"/>
              <w:sz w:val="28"/>
              <w:szCs w:val="28"/>
            </w:rPr>
            <m:rPr>
              <m:sty m:val="b"/>
            </m:rPr>
            <m:t>=</m:t>
          </m:r>
          <m:f>
            <m:fPr>
              <m:ctrlPr>
                <w:rPr>
                  <w:rFonts w:ascii="Cambria Math" w:hAnsi="Cambria Math"/>
                  <w:b/>
                  <w:sz w:val="28"/>
                  <w:szCs w:val="28"/>
                </w:rPr>
              </m:ctrlPr>
            </m:fPr>
            <m:num>
              <m:d>
                <m:dPr>
                  <m:ctrlPr>
                    <w:rPr>
                      <w:rFonts w:ascii="Cambria Math" w:hAnsi="Cambria Math"/>
                      <w:b/>
                      <w:sz w:val="28"/>
                      <w:szCs w:val="28"/>
                    </w:rPr>
                  </m:ctrlPr>
                </m:dPr>
                <m:e>
                  <m:sSub>
                    <m:sSubPr>
                      <m:ctrlPr>
                        <w:rPr>
                          <w:rFonts w:ascii="Cambria Math" w:hAnsi="Cambria Math"/>
                          <w:b/>
                          <w:sz w:val="28"/>
                          <w:szCs w:val="28"/>
                          <w:vertAlign w:val="subscript"/>
                        </w:rPr>
                      </m:ctrlPr>
                    </m:sSubPr>
                    <m:e>
                      <m:r>
                        <w:rPr>
                          <w:rFonts w:ascii="Cambria Math" w:hAnsi="Cambria Math"/>
                          <w:sz w:val="28"/>
                          <w:szCs w:val="28"/>
                          <w:vertAlign w:val="subscript"/>
                        </w:rPr>
                        <m:rPr>
                          <m:sty m:val="bi"/>
                        </m:rPr>
                        <m:t>B</m:t>
                      </m:r>
                    </m:e>
                    <m:sub>
                      <m:r>
                        <w:rPr>
                          <w:rFonts w:ascii="Cambria Math" w:hAnsi="Cambria Math"/>
                          <w:sz w:val="28"/>
                          <w:szCs w:val="28"/>
                          <w:vertAlign w:val="subscript"/>
                        </w:rPr>
                        <m:rPr>
                          <m:sty m:val="bi"/>
                        </m:rPr>
                        <m:t>min</m:t>
                      </m:r>
                      <m:r>
                        <w:rPr>
                          <w:rFonts w:ascii="Cambria Math" w:hAnsi="Cambria Math"/>
                          <w:sz w:val="28"/>
                          <w:szCs w:val="28"/>
                          <w:vertAlign w:val="subscript"/>
                        </w:rPr>
                        <m:rPr>
                          <m:sty m:val="bi"/>
                        </m:rPr>
                        <m:t>1</m:t>
                      </m:r>
                    </m:sub>
                  </m:sSub>
                </m:e>
              </m:d>
              <m:r>
                <w:rPr>
                  <w:rFonts w:ascii="Cambria Math" w:hAnsi="Cambria Math"/>
                  <w:sz w:val="28"/>
                  <w:szCs w:val="28"/>
                  <w:vertAlign w:val="subscript"/>
                </w:rPr>
                <m:rPr>
                  <m:sty m:val="bi"/>
                </m: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w:rPr>
                          <w:rFonts w:ascii="Cambria Math" w:hAnsi="Cambria Math"/>
                          <w:sz w:val="28"/>
                          <w:szCs w:val="28"/>
                          <w:vertAlign w:val="subscript"/>
                        </w:rPr>
                        <m:rPr>
                          <m:sty m:val="bi"/>
                        </m:rPr>
                        <m:t>B</m:t>
                      </m:r>
                    </m:e>
                    <m:sub>
                      <m:r>
                        <w:rPr>
                          <w:rFonts w:ascii="Cambria Math" w:hAnsi="Cambria Math"/>
                          <w:sz w:val="28"/>
                          <w:szCs w:val="28"/>
                          <w:vertAlign w:val="subscript"/>
                        </w:rPr>
                        <m:rPr>
                          <m:sty m:val="bi"/>
                        </m:rPr>
                        <m:t>min</m:t>
                      </m:r>
                      <m:r>
                        <w:rPr>
                          <w:rFonts w:ascii="Cambria Math" w:hAnsi="Cambria Math"/>
                          <w:sz w:val="28"/>
                          <w:szCs w:val="28"/>
                          <w:vertAlign w:val="subscript"/>
                        </w:rPr>
                        <m:rPr>
                          <m:sty m:val="bi"/>
                        </m:rPr>
                        <m:t>2</m:t>
                      </m:r>
                    </m:sub>
                  </m:sSub>
                </m:e>
              </m:d>
              <m:r>
                <w:rPr>
                  <w:rFonts w:ascii="Cambria Math" w:hAnsi="Cambria Math"/>
                  <w:sz w:val="28"/>
                  <w:szCs w:val="28"/>
                  <w:vertAlign w:val="subscript"/>
                </w:rPr>
                <m:rPr>
                  <m:sty m:val="b"/>
                </m:rPr>
                <m:t>+…(</m:t>
              </m:r>
              <m:sSub>
                <m:sSubPr>
                  <m:ctrlPr>
                    <w:rPr>
                      <w:rFonts w:ascii="Cambria Math" w:hAnsi="Cambria Math"/>
                      <w:b/>
                      <w:i/>
                      <w:sz w:val="28"/>
                      <w:szCs w:val="28"/>
                      <w:vertAlign w:val="subscript"/>
                    </w:rPr>
                  </m:ctrlPr>
                </m:sSubPr>
                <m:e>
                  <m:r>
                    <w:rPr>
                      <w:rFonts w:ascii="Cambria Math" w:hAnsi="Cambria Math"/>
                      <w:sz w:val="28"/>
                      <w:szCs w:val="28"/>
                      <w:vertAlign w:val="subscript"/>
                    </w:rPr>
                    <m:rPr>
                      <m:sty m:val="bi"/>
                    </m:rPr>
                    <m:t>B</m:t>
                  </m:r>
                </m:e>
                <m:sub>
                  <m:r>
                    <w:rPr>
                      <w:rFonts w:ascii="Cambria Math" w:hAnsi="Cambria Math"/>
                      <w:sz w:val="28"/>
                      <w:szCs w:val="28"/>
                      <w:vertAlign w:val="subscript"/>
                    </w:rPr>
                    <m:rPr>
                      <m:sty m:val="bi"/>
                    </m:rPr>
                    <m:t>mink</m:t>
                  </m:r>
                </m:sub>
              </m:sSub>
              <m:r>
                <w:rPr>
                  <w:rFonts w:ascii="Cambria Math" w:hAnsi="Cambria Math"/>
                  <w:sz w:val="28"/>
                  <w:szCs w:val="28"/>
                  <w:vertAlign w:val="subscript"/>
                </w:rPr>
                <m:rPr>
                  <m:sty m:val="bi"/>
                </m:rPr>
                <m:t> )</m:t>
              </m:r>
            </m:num>
            <m:den>
              <m:d>
                <m:dPr>
                  <m:ctrlPr>
                    <w:rPr>
                      <w:rFonts w:ascii="Cambria Math" w:hAnsi="Cambria Math"/>
                      <w:b/>
                      <w:sz w:val="28"/>
                      <w:szCs w:val="28"/>
                    </w:rPr>
                  </m:ctrlPr>
                </m:dPr>
                <m:e>
                  <m:sSub>
                    <m:sSubPr>
                      <m:ctrlPr>
                        <w:rPr>
                          <w:rFonts w:ascii="Cambria Math" w:hAnsi="Cambria Math"/>
                          <w:b/>
                          <w:i/>
                          <w:sz w:val="28"/>
                          <w:szCs w:val="28"/>
                          <w:vertAlign w:val="subscript"/>
                        </w:rPr>
                      </m:ctrlPr>
                    </m:sSubPr>
                    <m:e>
                      <m:r>
                        <w:rPr>
                          <w:rFonts w:ascii="Cambria Math" w:hAnsi="Cambria Math"/>
                          <w:sz w:val="28"/>
                          <w:szCs w:val="28"/>
                          <w:vertAlign w:val="subscript"/>
                        </w:rPr>
                        <m:rPr>
                          <m:sty m:val="bi"/>
                        </m:rPr>
                        <m:t>B</m:t>
                      </m:r>
                    </m:e>
                    <m:sub>
                      <m:r>
                        <w:rPr>
                          <w:rFonts w:ascii="Cambria Math" w:hAnsi="Cambria Math"/>
                          <w:sz w:val="28"/>
                          <w:szCs w:val="28"/>
                          <w:vertAlign w:val="subscript"/>
                        </w:rPr>
                        <m:rPr>
                          <m:sty m:val="bi"/>
                        </m:rPr>
                        <m:t>i</m:t>
                      </m:r>
                      <m:r>
                        <w:rPr>
                          <w:rFonts w:ascii="Cambria Math" w:hAnsi="Cambria Math"/>
                          <w:sz w:val="28"/>
                          <w:szCs w:val="28"/>
                          <w:vertAlign w:val="subscript"/>
                        </w:rPr>
                        <m:rPr>
                          <m:sty m:val="bi"/>
                        </m:rPr>
                        <m:t>1</m:t>
                      </m:r>
                    </m:sub>
                  </m:sSub>
                </m:e>
              </m:d>
              <m:r>
                <w:rPr>
                  <w:rFonts w:ascii="Cambria Math" w:hAnsi="Cambria Math"/>
                  <w:sz w:val="28"/>
                  <w:szCs w:val="28"/>
                  <w:vertAlign w:val="subscript"/>
                </w:rPr>
                <m:rPr>
                  <m:sty m:val="bi"/>
                </m: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w:rPr>
                          <w:rFonts w:ascii="Cambria Math" w:hAnsi="Cambria Math"/>
                          <w:sz w:val="28"/>
                          <w:szCs w:val="28"/>
                          <w:vertAlign w:val="subscript"/>
                        </w:rPr>
                        <m:rPr>
                          <m:sty m:val="bi"/>
                        </m:rPr>
                        <m:t>B</m:t>
                      </m:r>
                    </m:e>
                    <m:sub>
                      <m:r>
                        <w:rPr>
                          <w:rFonts w:ascii="Cambria Math" w:hAnsi="Cambria Math"/>
                          <w:sz w:val="28"/>
                          <w:szCs w:val="28"/>
                          <w:vertAlign w:val="subscript"/>
                        </w:rPr>
                        <m:rPr>
                          <m:sty m:val="bi"/>
                        </m:rPr>
                        <m:t>i</m:t>
                      </m:r>
                      <m:r>
                        <w:rPr>
                          <w:rFonts w:ascii="Cambria Math" w:hAnsi="Cambria Math"/>
                          <w:sz w:val="28"/>
                          <w:szCs w:val="28"/>
                          <w:vertAlign w:val="subscript"/>
                        </w:rPr>
                        <m:rPr>
                          <m:sty m:val="bi"/>
                        </m:rPr>
                        <m:t>2</m:t>
                      </m:r>
                    </m:sub>
                  </m:sSub>
                </m:e>
              </m:d>
              <m:r>
                <w:rPr>
                  <w:rFonts w:ascii="Cambria Math" w:hAnsi="Cambria Math"/>
                  <w:sz w:val="28"/>
                  <w:szCs w:val="28"/>
                  <w:vertAlign w:val="subscript"/>
                </w:rPr>
                <m:rPr>
                  <m:sty m:val="bi"/>
                </m:rPr>
                <m:t>+…(</m:t>
              </m:r>
              <m:sSub>
                <m:sSubPr>
                  <m:ctrlPr>
                    <w:rPr>
                      <w:rFonts w:ascii="Cambria Math" w:hAnsi="Cambria Math"/>
                      <w:b/>
                      <w:i/>
                      <w:sz w:val="28"/>
                      <w:szCs w:val="28"/>
                      <w:vertAlign w:val="subscript"/>
                    </w:rPr>
                  </m:ctrlPr>
                </m:sSubPr>
                <m:e>
                  <m:r>
                    <w:rPr>
                      <w:rFonts w:ascii="Cambria Math" w:hAnsi="Cambria Math"/>
                      <w:sz w:val="28"/>
                      <w:szCs w:val="28"/>
                      <w:vertAlign w:val="subscript"/>
                    </w:rPr>
                    <m:rPr>
                      <m:sty m:val="bi"/>
                    </m:rPr>
                    <m:t>B</m:t>
                  </m:r>
                </m:e>
                <m:sub>
                  <m:r>
                    <w:rPr>
                      <w:rFonts w:ascii="Cambria Math" w:hAnsi="Cambria Math"/>
                      <w:sz w:val="28"/>
                      <w:szCs w:val="28"/>
                      <w:vertAlign w:val="subscript"/>
                    </w:rPr>
                    <m:rPr>
                      <m:sty m:val="bi"/>
                    </m:rPr>
                    <m:t>ik</m:t>
                  </m:r>
                </m:sub>
              </m:sSub>
              <m:r>
                <w:rPr>
                  <w:rFonts w:ascii="Cambria Math" w:hAnsi="Cambria Math"/>
                  <w:sz w:val="28"/>
                  <w:szCs w:val="28"/>
                  <w:vertAlign w:val="subscript"/>
                </w:rPr>
                <m:rPr>
                  <m:sty m:val="bi"/>
                </m:rPr>
                <m:t> )</m:t>
              </m:r>
            </m:den>
          </m:f>
          <m:r>
            <w:rPr>
              <w:rFonts w:ascii="Cambria Math" w:hAnsi="Cambria Math"/>
              <w:sz w:val="28"/>
              <w:szCs w:val="28"/>
            </w:rPr>
            <m:rPr>
              <m:sty m:val="bi"/>
            </m:rPr>
            <m:t>×100×Kb</m:t>
          </m:r>
        </m:oMath>
      </m:oMathPara>
      <w:r/>
      <w:r>
        <w:rPr>
          <w:rFonts w:ascii="Times New Roman" w:hAnsi="Times New Roman" w:eastAsia="Times New Roman" w:cs="Times New Roman"/>
          <w:b/>
          <w:sz w:val="28"/>
          <w:szCs w:val="28"/>
          <w:lang w:eastAsia="ru-RU"/>
        </w:rPr>
      </w:r>
    </w:p>
    <w:p>
      <w:p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 </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Rbi</w:t>
      </w:r>
      <w:r>
        <w:rPr>
          <w:rFonts w:ascii="Times New Roman" w:hAnsi="Times New Roman" w:eastAsia="Times New Roman" w:cs="Times New Roman"/>
          <w:sz w:val="28"/>
          <w:szCs w:val="28"/>
          <w:lang w:eastAsia="ru-RU"/>
        </w:rPr>
        <w:t xml:space="preserve"> – рейтинг, присуждаемый i-й заявке по указанному критерию; </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Bmink</w:t>
      </w:r>
      <w:r>
        <w:rPr>
          <w:rFonts w:ascii="Times New Roman" w:hAnsi="Times New Roman" w:eastAsia="Times New Roman" w:cs="Times New Roman"/>
          <w:sz w:val="28"/>
          <w:szCs w:val="28"/>
          <w:lang w:eastAsia="ru-RU"/>
        </w:rPr>
        <w:t xml:space="preserve"> – минимальный срок поставки продукции по k-</w:t>
      </w:r>
      <w:r>
        <w:rPr>
          <w:rFonts w:ascii="Times New Roman" w:hAnsi="Times New Roman" w:eastAsia="Times New Roman" w:cs="Times New Roman"/>
          <w:sz w:val="28"/>
          <w:szCs w:val="28"/>
          <w:lang w:eastAsia="ru-RU"/>
        </w:rPr>
        <w:t xml:space="preserve">му</w:t>
      </w:r>
      <w:r>
        <w:rPr>
          <w:rFonts w:ascii="Times New Roman" w:hAnsi="Times New Roman" w:eastAsia="Times New Roman" w:cs="Times New Roman"/>
          <w:sz w:val="28"/>
          <w:szCs w:val="28"/>
          <w:lang w:eastAsia="ru-RU"/>
        </w:rPr>
        <w:t xml:space="preserve"> сроку (периоду) поставки продукции, из предложенных участниками; </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Bik</w:t>
      </w:r>
      <w:r>
        <w:rPr>
          <w:rFonts w:ascii="Times New Roman" w:hAnsi="Times New Roman" w:eastAsia="Times New Roman" w:cs="Times New Roman"/>
          <w:sz w:val="28"/>
          <w:szCs w:val="28"/>
          <w:lang w:eastAsia="ru-RU"/>
        </w:rPr>
        <w:t xml:space="preserve"> – срок поставки продукции по k-</w:t>
      </w:r>
      <w:r>
        <w:rPr>
          <w:rFonts w:ascii="Times New Roman" w:hAnsi="Times New Roman" w:eastAsia="Times New Roman" w:cs="Times New Roman"/>
          <w:sz w:val="28"/>
          <w:szCs w:val="28"/>
          <w:lang w:eastAsia="ru-RU"/>
        </w:rPr>
        <w:t xml:space="preserve">му</w:t>
      </w:r>
      <w:r>
        <w:rPr>
          <w:rFonts w:ascii="Times New Roman" w:hAnsi="Times New Roman" w:eastAsia="Times New Roman" w:cs="Times New Roman"/>
          <w:sz w:val="28"/>
          <w:szCs w:val="28"/>
          <w:lang w:eastAsia="ru-RU"/>
        </w:rPr>
        <w:t xml:space="preserve"> сроку (периоду) поставки </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продукции участником закупки, заявка которого оценивается;</w:t>
      </w:r>
      <w:r>
        <w:rPr>
          <w:rFonts w:ascii="Times New Roman" w:hAnsi="Times New Roman" w:eastAsia="Times New Roman" w:cs="Times New Roman"/>
          <w:sz w:val="28"/>
          <w:szCs w:val="28"/>
          <w:lang w:eastAsia="ru-RU"/>
        </w:rPr>
      </w:r>
    </w:p>
    <w:p>
      <w:pPr>
        <w:contextualSpacing/>
        <w:ind w:left="1070"/>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Kb</w:t>
      </w:r>
      <w:r>
        <w:rPr>
          <w:rFonts w:ascii="Times New Roman" w:hAnsi="Times New Roman" w:eastAsia="Times New Roman" w:cs="Times New Roman"/>
          <w:sz w:val="28"/>
          <w:szCs w:val="28"/>
          <w:lang w:eastAsia="ru-RU"/>
        </w:rPr>
        <w:t xml:space="preserve"> – коэффициент значимости критерия оценки «срок поставки </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товара (выполнения работ, оказания услуг).</w:t>
      </w:r>
      <w:r>
        <w:rPr>
          <w:rFonts w:ascii="Times New Roman" w:hAnsi="Times New Roman" w:eastAsia="Times New Roman" w:cs="Times New Roman"/>
          <w:sz w:val="28"/>
          <w:szCs w:val="28"/>
          <w:lang w:eastAsia="ru-RU"/>
        </w:rPr>
      </w:r>
    </w:p>
    <w:p>
      <w:pPr>
        <w:pStyle w:val="937"/>
        <w:numPr>
          <w:ilvl w:val="0"/>
          <w:numId w:val="3"/>
        </w:num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 целью расчета итогового рейтинга заявки и определения </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победителя закупки рейтинг, присуждаемый </w:t>
      </w:r>
      <w:r>
        <w:rPr>
          <w:rFonts w:ascii="Times New Roman" w:hAnsi="Times New Roman" w:eastAsia="Times New Roman" w:cs="Times New Roman"/>
          <w:sz w:val="28"/>
          <w:szCs w:val="28"/>
          <w:lang w:val="en-US" w:eastAsia="ru-RU"/>
        </w:rPr>
        <w:t xml:space="preserve">i</w:t>
      </w:r>
      <w:r>
        <w:rPr>
          <w:rFonts w:ascii="Times New Roman" w:hAnsi="Times New Roman" w:eastAsia="Times New Roman" w:cs="Times New Roman"/>
          <w:sz w:val="28"/>
          <w:szCs w:val="28"/>
          <w:lang w:eastAsia="ru-RU"/>
        </w:rPr>
        <w:t xml:space="preserve">-й заявке по критерию «срок поставки товара, выполнения работ, оказания услуг» (</w:t>
      </w:r>
      <w:r>
        <w:rPr>
          <w:rFonts w:ascii="Times New Roman" w:hAnsi="Times New Roman" w:eastAsia="Times New Roman" w:cs="Times New Roman"/>
          <w:i/>
          <w:sz w:val="28"/>
          <w:szCs w:val="28"/>
          <w:lang w:val="en-US" w:eastAsia="ru-RU"/>
        </w:rPr>
        <w:t xml:space="preserve">Rb</w:t>
      </w:r>
      <w:r>
        <w:rPr>
          <w:rFonts w:ascii="Times New Roman" w:hAnsi="Times New Roman" w:eastAsia="Times New Roman" w:cs="Times New Roman"/>
          <w:i/>
          <w:sz w:val="28"/>
          <w:szCs w:val="28"/>
          <w:vertAlign w:val="subscript"/>
          <w:lang w:val="en-US" w:eastAsia="ru-RU"/>
        </w:rPr>
        <w:t xml:space="preserve">i</w:t>
      </w:r>
      <w:r>
        <w:rPr>
          <w:rFonts w:ascii="Times New Roman" w:hAnsi="Times New Roman" w:eastAsia="Times New Roman" w:cs="Times New Roman"/>
          <w:sz w:val="28"/>
          <w:szCs w:val="28"/>
          <w:lang w:eastAsia="ru-RU"/>
        </w:rPr>
        <w:t xml:space="preserve">) суммируется с рейтингами заявки (предложения) по иным критериям оценки.</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keepNext/>
        <w:spacing w:before="240" w:after="60" w:line="240" w:lineRule="auto"/>
        <w:rPr>
          <w:rFonts w:ascii="Times New Roman" w:hAnsi="Times New Roman" w:eastAsia="Times New Roman" w:cs="Times New Roman"/>
          <w:bCs/>
          <w:i/>
          <w:iCs/>
          <w:sz w:val="28"/>
          <w:szCs w:val="28"/>
          <w:lang w:eastAsia="ru-RU"/>
        </w:rPr>
        <w:outlineLvl w:val="1"/>
      </w:pPr>
      <w:r>
        <w:rPr>
          <w:rFonts w:ascii="Times New Roman" w:hAnsi="Times New Roman" w:eastAsia="Times New Roman" w:cs="Times New Roman"/>
          <w:bCs/>
          <w:i/>
          <w:iCs/>
          <w:sz w:val="28"/>
          <w:szCs w:val="28"/>
          <w:lang w:eastAsia="ru-RU"/>
        </w:rPr>
        <w:t xml:space="preserve">«Срок предоставления гарантий качества поставленного товара (выполненных работ, оказанных услуг)»</w:t>
      </w:r>
      <w:r>
        <w:rPr>
          <w:rFonts w:ascii="Times New Roman" w:hAnsi="Times New Roman" w:eastAsia="Times New Roman" w:cs="Times New Roman"/>
          <w:bCs/>
          <w:i/>
          <w:iCs/>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рамках критерия оценивается предлагаемый участниками закупки </w:t>
      </w:r>
      <w:r>
        <w:rPr>
          <w:rFonts w:ascii="Times New Roman" w:hAnsi="Times New Roman" w:eastAsia="Times New Roman" w:cs="Times New Roman"/>
          <w:bCs/>
          <w:sz w:val="28"/>
          <w:szCs w:val="28"/>
          <w:lang w:eastAsia="ru-RU"/>
        </w:rPr>
        <w:t xml:space="preserve">срок предоставления гарантий качества поставленного товара, выполненных работ, оказанных услуг (далее – гарантия качества продукции). </w:t>
      </w:r>
      <w:r>
        <w:rPr>
          <w:rFonts w:ascii="Times New Roman" w:hAnsi="Times New Roman" w:eastAsia="Times New Roman" w:cs="Times New Roman"/>
          <w:sz w:val="28"/>
          <w:szCs w:val="28"/>
          <w:lang w:eastAsia="ru-RU"/>
        </w:rPr>
        <w:t xml:space="preserve">Лучшим предложением по критерию признается предложение о наибольшем сроке предоставления гарантий качества продукции.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оценке заявок (предложений) по данному критерию использование показателей не допускается.</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в документации о конкурентной закупке установлен критерий оценки «</w:t>
      </w:r>
      <w:r>
        <w:rPr>
          <w:rFonts w:ascii="Times New Roman" w:hAnsi="Times New Roman" w:eastAsia="Times New Roman" w:cs="Times New Roman"/>
          <w:bCs/>
          <w:sz w:val="28"/>
          <w:szCs w:val="28"/>
          <w:lang w:eastAsia="ru-RU"/>
        </w:rPr>
        <w:t xml:space="preserve">срок предоставления гарантий качества поставленного товара, выполненных работ, оказанных услуг</w:t>
      </w:r>
      <w:r>
        <w:rPr>
          <w:rFonts w:ascii="Times New Roman" w:hAnsi="Times New Roman" w:eastAsia="Times New Roman" w:cs="Times New Roman"/>
          <w:sz w:val="28"/>
          <w:szCs w:val="28"/>
          <w:lang w:eastAsia="ru-RU"/>
        </w:rPr>
        <w:t xml:space="preserve">» такая документация должна соответствовать следующим требованиям: </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документация о конкурентной закупке должна содержать сведения об единице измерения срока предоставления гарантии качества продукции, которая может быть выражена в годах, кварталах, месяцах, неделях, днях; </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срок предоставления гарантии качества продукции не может </w:t>
      </w:r>
      <w:r>
        <w:rPr>
          <w:rFonts w:ascii="Times New Roman" w:hAnsi="Times New Roman" w:eastAsia="Times New Roman" w:cs="Times New Roman"/>
          <w:sz w:val="28"/>
          <w:szCs w:val="28"/>
          <w:lang w:eastAsia="ru-RU"/>
        </w:rPr>
        <w:t xml:space="preserve">устанавливаться в кал</w:t>
      </w:r>
      <w:r>
        <w:rPr>
          <w:rFonts w:ascii="Times New Roman" w:hAnsi="Times New Roman" w:eastAsia="Times New Roman" w:cs="Times New Roman"/>
          <w:sz w:val="28"/>
          <w:szCs w:val="28"/>
          <w:lang w:eastAsia="ru-RU"/>
        </w:rPr>
        <w:t xml:space="preserve">ендарных датах (например, до 01.07.2018) или путем указания на событие (например, до полного исполнения обязательств), при этом в документации о конкурентной закупке должна быть указана дата начала течения срока предоставления гарантии качества продукции; </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ab/>
        <w:t xml:space="preserve">документация о кон</w:t>
      </w:r>
      <w:r>
        <w:rPr>
          <w:rFonts w:ascii="Times New Roman" w:hAnsi="Times New Roman" w:eastAsia="Times New Roman" w:cs="Times New Roman"/>
          <w:sz w:val="28"/>
          <w:szCs w:val="28"/>
          <w:lang w:eastAsia="ru-RU"/>
        </w:rPr>
        <w:t xml:space="preserve">курентной закупке должна содержать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 </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ab/>
        <w:t xml:space="preserve">документация о конкурент</w:t>
      </w:r>
      <w:r>
        <w:rPr>
          <w:rFonts w:ascii="Times New Roman" w:hAnsi="Times New Roman" w:eastAsia="Times New Roman" w:cs="Times New Roman"/>
          <w:sz w:val="28"/>
          <w:szCs w:val="28"/>
          <w:lang w:eastAsia="ru-RU"/>
        </w:rPr>
        <w:t xml:space="preserve">ной закупке должна содержать указание на то, что в течение срока предоставления гарантии качества продукции поставщик (подрядчик, исполнитель) обязан обеспечить выполнение гарантийных обязательств в полном объеме, предусмотренном закупочной документацией; </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w:t>
      </w:r>
      <w:r>
        <w:rPr>
          <w:rFonts w:ascii="Times New Roman" w:hAnsi="Times New Roman" w:eastAsia="Times New Roman" w:cs="Times New Roman"/>
          <w:sz w:val="28"/>
          <w:szCs w:val="28"/>
          <w:lang w:eastAsia="ru-RU"/>
        </w:rPr>
        <w:tab/>
        <w:t xml:space="preserve">документация о конкурентной закупке должна содержать сведения об объеме </w:t>
      </w:r>
      <w:r>
        <w:rPr>
          <w:rFonts w:ascii="Times New Roman" w:hAnsi="Times New Roman" w:eastAsia="Times New Roman" w:cs="Times New Roman"/>
          <w:sz w:val="28"/>
          <w:szCs w:val="28"/>
          <w:lang w:eastAsia="ru-RU"/>
        </w:rPr>
        <w:t xml:space="preserve">предоставления гарантии качества продукции, который включает в себя перечень обязательств поставщика (подрядчика, исполнителя) по предоставлению гарантии качества продукции (в том числе, но не исключительно: диагностика неисправностей, ремонт продукции, вы</w:t>
      </w:r>
      <w:r>
        <w:rPr>
          <w:rFonts w:ascii="Times New Roman" w:hAnsi="Times New Roman" w:eastAsia="Times New Roman" w:cs="Times New Roman"/>
          <w:sz w:val="28"/>
          <w:szCs w:val="28"/>
          <w:lang w:eastAsia="ru-RU"/>
        </w:rPr>
        <w:t xml:space="preserve">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(подрядчиком, исполнителем) гарантийных </w:t>
      </w:r>
      <w:r>
        <w:rPr>
          <w:rFonts w:ascii="Times New Roman" w:hAnsi="Times New Roman" w:eastAsia="Times New Roman" w:cs="Times New Roman"/>
          <w:sz w:val="28"/>
          <w:szCs w:val="28"/>
          <w:lang w:eastAsia="ru-RU"/>
        </w:rPr>
        <w:t xml:space="preserve">обязательств (в том числе, но не исключительно: наличие/отсутствие вины поставщика (подрядчика, 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w:t>
      </w:r>
      <w:r>
        <w:rPr>
          <w:rFonts w:ascii="Times New Roman" w:hAnsi="Times New Roman" w:eastAsia="Times New Roman" w:cs="Times New Roman"/>
          <w:sz w:val="28"/>
          <w:szCs w:val="28"/>
          <w:lang w:eastAsia="ru-RU"/>
        </w:rPr>
        <w:t xml:space="preserve">негарантийных</w:t>
      </w:r>
      <w:r>
        <w:rPr>
          <w:rFonts w:ascii="Times New Roman" w:hAnsi="Times New Roman" w:eastAsia="Times New Roman" w:cs="Times New Roman"/>
          <w:sz w:val="28"/>
          <w:szCs w:val="28"/>
          <w:lang w:eastAsia="ru-RU"/>
        </w:rPr>
        <w:t xml:space="preserve">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 </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tab/>
        <w:t xml:space="preserve">документация о конкурентной закупке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документация о конкурентной закупке не соответствует требованиям пункта 47 Правил, оценка заявок по критерию «срок </w:t>
      </w:r>
      <w:r>
        <w:rPr>
          <w:rFonts w:ascii="Times New Roman" w:hAnsi="Times New Roman" w:eastAsia="Times New Roman" w:cs="Times New Roman"/>
          <w:bCs/>
          <w:sz w:val="28"/>
          <w:szCs w:val="28"/>
          <w:lang w:eastAsia="ru-RU"/>
        </w:rPr>
        <w:t xml:space="preserve">предоставления гарантий качества поставленного товара, выполненных работ, оказанных услуг</w:t>
      </w:r>
      <w:r>
        <w:rPr>
          <w:rFonts w:ascii="Times New Roman" w:hAnsi="Times New Roman" w:eastAsia="Times New Roman" w:cs="Times New Roman"/>
          <w:sz w:val="28"/>
          <w:szCs w:val="28"/>
          <w:lang w:eastAsia="ru-RU"/>
        </w:rPr>
        <w:t xml:space="preserve">» не производится, а его значимость суммируется со значимостью критерия «цена договора или цена за единицу товара работы, </w:t>
      </w:r>
      <w:r>
        <w:rPr>
          <w:rFonts w:ascii="Times New Roman" w:hAnsi="Times New Roman" w:eastAsia="Times New Roman" w:cs="Times New Roman"/>
          <w:sz w:val="28"/>
          <w:szCs w:val="28"/>
          <w:lang w:eastAsia="ru-RU"/>
        </w:rPr>
        <w:t xml:space="preserve">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Критерий оценки «срок </w:t>
      </w:r>
      <w:r>
        <w:rPr>
          <w:rFonts w:ascii="Times New Roman" w:hAnsi="Times New Roman" w:eastAsia="Times New Roman" w:cs="Times New Roman"/>
          <w:bCs/>
          <w:sz w:val="28"/>
          <w:szCs w:val="28"/>
          <w:lang w:eastAsia="ru-RU"/>
        </w:rPr>
        <w:t xml:space="preserve">предоставления гарантий качества </w:t>
      </w:r>
      <w:r>
        <w:rPr>
          <w:rFonts w:ascii="Times New Roman" w:hAnsi="Times New Roman" w:eastAsia="Times New Roman" w:cs="Times New Roman"/>
          <w:bCs/>
          <w:sz w:val="28"/>
          <w:szCs w:val="28"/>
          <w:lang w:eastAsia="ru-RU"/>
        </w:rPr>
        <w:t xml:space="preserve">поставленного товара, выполненных работ, оказанных услуг</w:t>
      </w:r>
      <w:r>
        <w:rPr>
          <w:rFonts w:ascii="Times New Roman" w:hAnsi="Times New Roman" w:eastAsia="Times New Roman" w:cs="Times New Roman"/>
          <w:sz w:val="28"/>
          <w:szCs w:val="28"/>
          <w:lang w:eastAsia="ru-RU"/>
        </w:rPr>
        <w:t xml:space="preserve">» является только количественным. Расчет рейтинга заявки (предложения) по критерию «</w:t>
      </w:r>
      <w:r>
        <w:rPr>
          <w:rFonts w:ascii="Times New Roman" w:hAnsi="Times New Roman" w:eastAsia="Times New Roman" w:cs="Times New Roman"/>
          <w:bCs/>
          <w:sz w:val="28"/>
          <w:szCs w:val="28"/>
          <w:lang w:eastAsia="ru-RU"/>
        </w:rPr>
        <w:t xml:space="preserve">срок предоставления гарантий качества поставленного товара, выполненных работ, оказанных услуг</w:t>
      </w:r>
      <w:r>
        <w:rPr>
          <w:rFonts w:ascii="Times New Roman" w:hAnsi="Times New Roman" w:eastAsia="Times New Roman" w:cs="Times New Roman"/>
          <w:sz w:val="28"/>
          <w:szCs w:val="28"/>
          <w:lang w:eastAsia="ru-RU"/>
        </w:rPr>
        <w:t xml:space="preserve">» осуществляется только по формуле, указанной в пункте 51 Правил.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Предложения участников закупки о сроке предоставления гарантии качества продукции должны быть не менее установленного в документации о конкурентной закупке минимального ср</w:t>
      </w:r>
      <w:r>
        <w:rPr>
          <w:rFonts w:ascii="Times New Roman" w:hAnsi="Times New Roman" w:eastAsia="Times New Roman" w:cs="Times New Roman"/>
          <w:sz w:val="28"/>
          <w:szCs w:val="28"/>
          <w:lang w:eastAsia="ru-RU"/>
        </w:rPr>
        <w:t xml:space="preserve">ока гарантии качества продукции. Несоответствие заявки (предложения) участника о сроке предоставления гарантии качества продукции установленным в документации о конкурентной закупке требованиям является основанием для отказа в допуске к участию в закупке. </w:t>
      </w:r>
      <w:r>
        <w:rPr>
          <w:rFonts w:ascii="Times New Roman" w:hAnsi="Times New Roman" w:eastAsia="Times New Roman" w:cs="Times New Roman"/>
          <w:sz w:val="28"/>
          <w:szCs w:val="28"/>
          <w:lang w:eastAsia="ru-RU"/>
        </w:rPr>
      </w:r>
    </w:p>
    <w:p>
      <w:pPr>
        <w:pStyle w:val="937"/>
        <w:numPr>
          <w:ilvl w:val="0"/>
          <w:numId w:val="3"/>
        </w:numPr>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Закупочная комиссия определяет количество баллов по критерию </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оценки «срок предоставления гарантий качества поставленного товара, выполненных работ, оказанных услуг» с применением следующей формулы:</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709"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r>
    </w:p>
    <w:p>
      <w:pPr>
        <w:jc w:val="both"/>
        <w:spacing w:after="0" w:line="240" w:lineRule="auto"/>
        <w:shd w:val="clear" w:color="auto" w:fill="ffffff"/>
        <w:widowControl w:val="off"/>
        <w:tabs>
          <w:tab w:val="left" w:pos="709" w:leader="none"/>
        </w:tabs>
        <w:rPr>
          <w:rFonts w:ascii="Times New Roman" w:hAnsi="Times New Roman" w:eastAsia="Times New Roman" w:cs="Times New Roman"/>
          <w:b/>
          <w:sz w:val="28"/>
          <w:szCs w:val="28"/>
          <w:lang w:eastAsia="ru-RU"/>
        </w:rPr>
      </w:pPr>
      <w:r/>
      <m:oMathPara>
        <m:oMathParaPr/>
        <m:oMath>
          <m:sSub>
            <m:sSubPr>
              <m:ctrlPr>
                <w:rPr>
                  <w:rFonts w:ascii="Cambria Math" w:hAnsi="Cambria Math"/>
                  <w:b/>
                  <w:i/>
                  <w:sz w:val="28"/>
                  <w:szCs w:val="28"/>
                  <w:lang w:val="en-US"/>
                </w:rPr>
              </m:ctrlPr>
            </m:sSubPr>
            <m:e>
              <m:r>
                <w:rPr>
                  <w:rFonts w:ascii="Cambria Math" w:hAnsi="Cambria Math"/>
                  <w:sz w:val="28"/>
                  <w:szCs w:val="28"/>
                  <w:lang w:val="en-US"/>
                </w:rPr>
                <m:rPr>
                  <m:sty m:val="bi"/>
                </m:rPr>
                <m:t>                                                         Rc</m:t>
              </m:r>
            </m:e>
            <m:sub>
              <m:r>
                <w:rPr>
                  <w:rFonts w:ascii="Cambria Math" w:hAnsi="Cambria Math"/>
                  <w:sz w:val="28"/>
                  <w:szCs w:val="28"/>
                  <w:lang w:val="en-US"/>
                </w:rPr>
                <m:rPr>
                  <m:sty m:val="bi"/>
                </m:rPr>
                <m:t>i</m:t>
              </m:r>
            </m:sub>
          </m:sSub>
          <m:r>
            <w:rPr>
              <w:rFonts w:ascii="Cambria Math" w:hAnsi="Cambria Math"/>
              <w:sz w:val="28"/>
              <w:szCs w:val="28"/>
              <w:lang w:val="en-US"/>
            </w:rPr>
            <m:rPr>
              <m:sty m:val="b"/>
            </m:rPr>
            <m:t>=</m:t>
          </m:r>
          <m:f>
            <m:fPr>
              <m:ctrlPr>
                <w:rPr>
                  <w:rFonts w:ascii="Cambria Math" w:hAnsi="Cambria Math"/>
                  <w:b/>
                  <w:sz w:val="28"/>
                  <w:szCs w:val="28"/>
                </w:rPr>
              </m:ctrlPr>
            </m:fPr>
            <m:num>
              <m:sSub>
                <m:sSubPr>
                  <m:ctrlPr>
                    <w:rPr>
                      <w:rFonts w:ascii="Cambria Math" w:hAnsi="Cambria Math"/>
                      <w:b/>
                      <w:i/>
                      <w:sz w:val="28"/>
                      <w:szCs w:val="28"/>
                      <w:vertAlign w:val="subscript"/>
                    </w:rPr>
                  </m:ctrlPr>
                </m:sSubPr>
                <m:e>
                  <m:r>
                    <w:rPr>
                      <w:rFonts w:ascii="Cambria Math" w:hAnsi="Cambria Math"/>
                      <w:sz w:val="28"/>
                      <w:szCs w:val="28"/>
                      <w:vertAlign w:val="subscript"/>
                    </w:rPr>
                    <m:rPr>
                      <m:sty m:val="bi"/>
                    </m:rPr>
                    <m:t>C</m:t>
                  </m:r>
                </m:e>
                <m:sub>
                  <m:r>
                    <w:rPr>
                      <w:rFonts w:ascii="Cambria Math" w:hAnsi="Cambria Math"/>
                      <w:sz w:val="28"/>
                      <w:szCs w:val="28"/>
                      <w:vertAlign w:val="subscript"/>
                    </w:rPr>
                    <m:rPr>
                      <m:sty m:val="bi"/>
                    </m:rPr>
                    <m:t>i</m:t>
                  </m:r>
                </m:sub>
              </m:sSub>
              <m:r>
                <w:rPr>
                  <w:rFonts w:ascii="Cambria Math" w:hAnsi="Cambria Math"/>
                  <w:sz w:val="28"/>
                  <w:szCs w:val="28"/>
                  <w:vertAlign w:val="subscript"/>
                  <w:lang w:val="en-US"/>
                </w:rPr>
                <m:rPr>
                  <m:sty m:val="bi"/>
                </m:rPr>
                <m:t> </m:t>
              </m:r>
            </m:num>
            <m:den>
              <m:sSub>
                <m:sSubPr>
                  <m:ctrlPr>
                    <w:rPr>
                      <w:rFonts w:ascii="Cambria Math" w:hAnsi="Cambria Math"/>
                      <w:b/>
                      <w:i/>
                      <w:sz w:val="28"/>
                      <w:szCs w:val="28"/>
                    </w:rPr>
                  </m:ctrlPr>
                </m:sSubPr>
                <m:e>
                  <m:r>
                    <w:rPr>
                      <w:rFonts w:ascii="Cambria Math" w:hAnsi="Cambria Math"/>
                      <w:sz w:val="28"/>
                      <w:szCs w:val="28"/>
                    </w:rPr>
                    <m:rPr>
                      <m:sty m:val="bi"/>
                    </m:rPr>
                    <m:t>C</m:t>
                  </m:r>
                </m:e>
                <m:sub>
                  <m:r>
                    <w:rPr>
                      <w:rFonts w:ascii="Cambria Math" w:hAnsi="Cambria Math"/>
                      <w:sz w:val="28"/>
                      <w:szCs w:val="28"/>
                    </w:rPr>
                    <m:rPr>
                      <m:sty m:val="bi"/>
                    </m:rPr>
                    <m:t>max</m:t>
                  </m:r>
                </m:sub>
              </m:sSub>
            </m:den>
          </m:f>
          <m:r>
            <w:rPr>
              <w:rFonts w:ascii="Cambria Math" w:hAnsi="Cambria Math"/>
              <w:sz w:val="28"/>
              <w:szCs w:val="28"/>
              <w:lang w:val="en-US"/>
            </w:rPr>
            <m:rPr>
              <m:sty m:val="bi"/>
            </m:rPr>
            <m:t>×Kc×100</m:t>
          </m:r>
        </m:oMath>
      </m:oMathPara>
      <w:r/>
      <w:r>
        <w:rPr>
          <w:rFonts w:ascii="Times New Roman" w:hAnsi="Times New Roman" w:eastAsia="Times New Roman" w:cs="Times New Roman"/>
          <w:b/>
          <w:sz w:val="28"/>
          <w:szCs w:val="28"/>
          <w:lang w:eastAsia="ru-RU"/>
        </w:rPr>
      </w:r>
    </w:p>
    <w:p>
      <w:pPr>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1069"/>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 </w:t>
      </w:r>
      <w:r>
        <w:rPr>
          <w:rFonts w:ascii="Times New Roman" w:hAnsi="Times New Roman" w:eastAsia="Times New Roman" w:cs="Times New Roman"/>
          <w:sz w:val="28"/>
          <w:szCs w:val="28"/>
          <w:lang w:eastAsia="ru-RU"/>
        </w:rPr>
      </w:r>
    </w:p>
    <w:p>
      <w:pPr>
        <w:ind w:firstLine="1069"/>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Rci</w:t>
      </w:r>
      <w:r>
        <w:rPr>
          <w:rFonts w:ascii="Times New Roman" w:hAnsi="Times New Roman" w:eastAsia="Times New Roman" w:cs="Times New Roman"/>
          <w:sz w:val="28"/>
          <w:szCs w:val="28"/>
          <w:lang w:eastAsia="ru-RU"/>
        </w:rPr>
        <w:t xml:space="preserve"> – рейтинг, присуждаемый i-й заявке по указанному критерию; </w:t>
      </w:r>
      <w:r>
        <w:rPr>
          <w:rFonts w:ascii="Times New Roman" w:hAnsi="Times New Roman" w:eastAsia="Times New Roman" w:cs="Times New Roman"/>
          <w:sz w:val="28"/>
          <w:szCs w:val="28"/>
          <w:lang w:eastAsia="ru-RU"/>
        </w:rPr>
      </w:r>
    </w:p>
    <w:p>
      <w:pPr>
        <w:ind w:firstLine="1069"/>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Cmax</w:t>
      </w:r>
      <w:r>
        <w:rPr>
          <w:rFonts w:ascii="Times New Roman" w:hAnsi="Times New Roman" w:eastAsia="Times New Roman" w:cs="Times New Roman"/>
          <w:sz w:val="28"/>
          <w:szCs w:val="28"/>
          <w:lang w:eastAsia="ru-RU"/>
        </w:rPr>
        <w:t xml:space="preserve"> – максимальный срок предоставления гарантий качества продукции, из предложенных участниками закупки</w:t>
      </w:r>
      <w:r>
        <w:rPr>
          <w:rFonts w:ascii="Times New Roman" w:hAnsi="Times New Roman" w:eastAsia="Times New Roman" w:cs="Times New Roman"/>
          <w:sz w:val="28"/>
          <w:szCs w:val="28"/>
          <w:lang w:eastAsia="ru-RU"/>
        </w:rPr>
      </w:r>
    </w:p>
    <w:p>
      <w:pPr>
        <w:ind w:firstLine="1069"/>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Ci</w:t>
      </w:r>
      <w:r>
        <w:rPr>
          <w:rFonts w:ascii="Times New Roman" w:hAnsi="Times New Roman" w:eastAsia="Times New Roman" w:cs="Times New Roman"/>
          <w:sz w:val="28"/>
          <w:szCs w:val="28"/>
          <w:lang w:eastAsia="ru-RU"/>
        </w:rPr>
        <w:t xml:space="preserve"> – срок предоставления гарантий качества продукции, предложенный участником закупки, заявка (предложение) которого оценивается;</w:t>
      </w:r>
      <w:r>
        <w:rPr>
          <w:rFonts w:ascii="Times New Roman" w:hAnsi="Times New Roman" w:eastAsia="Times New Roman" w:cs="Times New Roman"/>
          <w:sz w:val="28"/>
          <w:szCs w:val="28"/>
          <w:lang w:eastAsia="ru-RU"/>
        </w:rPr>
      </w:r>
    </w:p>
    <w:p>
      <w:pPr>
        <w:ind w:firstLine="1069"/>
        <w:jc w:val="both"/>
        <w:spacing w:after="0" w:line="240" w:lineRule="auto"/>
        <w:shd w:val="clear" w:color="auto" w:fill="ffffff"/>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Kc</w:t>
      </w:r>
      <w:r>
        <w:rPr>
          <w:rFonts w:ascii="Times New Roman" w:hAnsi="Times New Roman" w:eastAsia="Times New Roman" w:cs="Times New Roman"/>
          <w:sz w:val="28"/>
          <w:szCs w:val="28"/>
          <w:lang w:eastAsia="ru-RU"/>
        </w:rPr>
        <w:t xml:space="preserve"> – коэффициент значимости критерия оценки «срок предоставления гарантий качества поставленного товара (выполненных работ, оказанных услуг).</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целью расчета итогового рейтинга заявки и определения </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победителя закупки рейтинг, присуждаемый </w:t>
      </w:r>
      <w:r>
        <w:rPr>
          <w:rFonts w:ascii="Times New Roman" w:hAnsi="Times New Roman" w:eastAsia="Times New Roman" w:cs="Times New Roman"/>
          <w:sz w:val="28"/>
          <w:szCs w:val="28"/>
          <w:lang w:val="en-US" w:eastAsia="ru-RU"/>
        </w:rPr>
        <w:t xml:space="preserve">i</w:t>
      </w:r>
      <w:r>
        <w:rPr>
          <w:rFonts w:ascii="Times New Roman" w:hAnsi="Times New Roman" w:eastAsia="Times New Roman" w:cs="Times New Roman"/>
          <w:sz w:val="28"/>
          <w:szCs w:val="28"/>
          <w:lang w:eastAsia="ru-RU"/>
        </w:rPr>
        <w:t xml:space="preserve">-й заявке по критерию «срок предоставления гарантий качества поставленного товара (выполненных работ, оказанных услуг)» (</w:t>
      </w:r>
      <w:r>
        <w:rPr>
          <w:rFonts w:ascii="Times New Roman" w:hAnsi="Times New Roman" w:eastAsia="Times New Roman" w:cs="Times New Roman"/>
          <w:i/>
          <w:sz w:val="28"/>
          <w:szCs w:val="28"/>
          <w:lang w:val="en-US" w:eastAsia="ru-RU"/>
        </w:rPr>
        <w:t xml:space="preserve">Rc</w:t>
      </w:r>
      <w:r>
        <w:rPr>
          <w:rFonts w:ascii="Times New Roman" w:hAnsi="Times New Roman" w:eastAsia="Times New Roman" w:cs="Times New Roman"/>
          <w:i/>
          <w:sz w:val="28"/>
          <w:szCs w:val="28"/>
          <w:vertAlign w:val="subscript"/>
          <w:lang w:val="en-US" w:eastAsia="ru-RU"/>
        </w:rPr>
        <w:t xml:space="preserve">i</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sz w:val="28"/>
          <w:szCs w:val="28"/>
          <w:lang w:eastAsia="ru-RU"/>
        </w:rPr>
        <w:t xml:space="preserve">суммируется с рейтингами заявки по иным критериям оценки.</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keepNext/>
        <w:spacing w:before="240" w:after="60" w:line="240" w:lineRule="auto"/>
        <w:rPr>
          <w:rFonts w:ascii="Times New Roman" w:hAnsi="Times New Roman" w:eastAsia="Times New Roman" w:cs="Times New Roman"/>
          <w:bCs/>
          <w:i/>
          <w:iCs/>
          <w:sz w:val="28"/>
          <w:szCs w:val="28"/>
          <w:lang w:eastAsia="ru-RU"/>
        </w:rPr>
        <w:outlineLvl w:val="1"/>
      </w:pPr>
      <w:r>
        <w:rPr>
          <w:rFonts w:ascii="Times New Roman" w:hAnsi="Times New Roman" w:eastAsia="Times New Roman" w:cs="Times New Roman"/>
          <w:bCs/>
          <w:i/>
          <w:iCs/>
          <w:sz w:val="28"/>
          <w:szCs w:val="28"/>
          <w:lang w:eastAsia="ru-RU"/>
        </w:rPr>
        <w:t xml:space="preserve">«Наличие опыта выполнения работ, оказания услуг, поставки товаров сопоставимых (аналогичных) предмету закупки»</w:t>
      </w:r>
      <w:r>
        <w:rPr>
          <w:rFonts w:ascii="Times New Roman" w:hAnsi="Times New Roman" w:eastAsia="Times New Roman" w:cs="Times New Roman"/>
          <w:bCs/>
          <w:i/>
          <w:iCs/>
          <w:sz w:val="28"/>
          <w:szCs w:val="28"/>
          <w:lang w:eastAsia="ru-RU"/>
        </w:rPr>
      </w:r>
    </w:p>
    <w:p>
      <w:pPr>
        <w:contextualSpacing/>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13"/>
        <w:jc w:val="both"/>
        <w:spacing w:before="317"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заявок (предложений) по критерию «наличие опыта выполнения работ, оказания услуг, поставки товаров сопоставимых (аналогичных) предмету закупки» допускается использование одного или более из следующих показателей критерия оценки:</w:t>
      </w:r>
      <w:r>
        <w:rPr>
          <w:rFonts w:ascii="Times New Roman" w:hAnsi="Times New Roman" w:eastAsia="Times New Roman" w:cs="Times New Roman"/>
          <w:sz w:val="28"/>
          <w:szCs w:val="28"/>
          <w:lang w:eastAsia="ru-RU"/>
        </w:rPr>
      </w:r>
    </w:p>
    <w:p>
      <w:pPr>
        <w:numPr>
          <w:ilvl w:val="0"/>
          <w:numId w:val="4"/>
        </w:numPr>
        <w:contextualSpacing/>
        <w:ind w:left="0" w:firstLine="709"/>
        <w:jc w:val="both"/>
        <w:spacing w:before="317"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максимальная цена исполненного договора (контракта) на </w:t>
      </w:r>
      <w:r>
        <w:rPr>
          <w:rFonts w:ascii="Times New Roman" w:hAnsi="Times New Roman" w:eastAsia="Times New Roman" w:cs="Times New Roman"/>
          <w:sz w:val="28"/>
          <w:szCs w:val="28"/>
          <w:lang w:eastAsia="ru-RU"/>
        </w:rPr>
        <w:t xml:space="preserve">выполнение работ, оказание услуг, поставку товара сопоставимого с предметом закупки характера и объема;</w:t>
      </w:r>
      <w:r>
        <w:rPr>
          <w:rFonts w:ascii="Times New Roman" w:hAnsi="Times New Roman" w:eastAsia="Times New Roman" w:cs="Times New Roman"/>
          <w:sz w:val="28"/>
          <w:szCs w:val="28"/>
          <w:lang w:eastAsia="ru-RU"/>
        </w:rPr>
      </w:r>
    </w:p>
    <w:p>
      <w:pPr>
        <w:numPr>
          <w:ilvl w:val="0"/>
          <w:numId w:val="4"/>
        </w:numPr>
        <w:contextualSpacing/>
        <w:ind w:left="0" w:firstLine="709"/>
        <w:jc w:val="both"/>
        <w:spacing w:before="317"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r>
        <w:rPr>
          <w:rFonts w:ascii="Times New Roman" w:hAnsi="Times New Roman" w:eastAsia="Times New Roman" w:cs="Times New Roman"/>
          <w:sz w:val="28"/>
          <w:szCs w:val="28"/>
          <w:lang w:eastAsia="ru-RU"/>
        </w:rPr>
      </w:r>
    </w:p>
    <w:p>
      <w:pPr>
        <w:numPr>
          <w:ilvl w:val="0"/>
          <w:numId w:val="4"/>
        </w:numPr>
        <w:contextualSpacing/>
        <w:ind w:left="0" w:firstLine="709"/>
        <w:jc w:val="both"/>
        <w:spacing w:before="317"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before="317"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Лучшим предложением является наибольшее значение показателя (показателей) критерия оценки, определенного (определенных) в соответствии с пунктом 56 Правил.</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для оце</w:t>
      </w:r>
      <w:r>
        <w:rPr>
          <w:rFonts w:ascii="Times New Roman" w:hAnsi="Times New Roman" w:eastAsia="Times New Roman" w:cs="Times New Roman"/>
          <w:sz w:val="28"/>
          <w:szCs w:val="28"/>
          <w:lang w:eastAsia="ru-RU"/>
        </w:rPr>
        <w:t xml:space="preserve">нки заявок (предложений) Заказчиком установлен критерий оценки «наличие опыта выполнения работ, оказания услуг, поставки товаров сопоставимых (аналогичных) предмету закупки» документация о конкурентной закупке должна соответствовать следующим требованиям: </w:t>
      </w:r>
      <w:r>
        <w:rPr>
          <w:rFonts w:ascii="Times New Roman" w:hAnsi="Times New Roman" w:eastAsia="Times New Roman" w:cs="Times New Roman"/>
          <w:sz w:val="28"/>
          <w:szCs w:val="28"/>
          <w:lang w:eastAsia="ru-RU"/>
        </w:rPr>
      </w:r>
    </w:p>
    <w:p>
      <w:pPr>
        <w:numPr>
          <w:ilvl w:val="0"/>
          <w:numId w:val="5"/>
        </w:numPr>
        <w:contextualSpacing/>
        <w:ind w:left="0" w:firstLine="709"/>
        <w:jc w:val="both"/>
        <w:spacing w:before="317"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документация о конкурентной закупке должна содержать один или более из показателей критерия оценки, установленных пунктом 53 Правил;</w:t>
      </w:r>
      <w:r>
        <w:rPr>
          <w:rFonts w:ascii="Times New Roman" w:hAnsi="Times New Roman" w:eastAsia="Times New Roman" w:cs="Times New Roman"/>
          <w:sz w:val="28"/>
          <w:szCs w:val="28"/>
          <w:lang w:eastAsia="ru-RU"/>
        </w:rPr>
      </w:r>
    </w:p>
    <w:p>
      <w:pPr>
        <w:numPr>
          <w:ilvl w:val="0"/>
          <w:numId w:val="5"/>
        </w:numPr>
        <w:contextualSpacing/>
        <w:ind w:left="0" w:firstLine="709"/>
        <w:jc w:val="both"/>
        <w:spacing w:before="317"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документация о конкурентной закупке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r>
        <w:rPr>
          <w:rFonts w:ascii="Times New Roman" w:hAnsi="Times New Roman" w:eastAsia="Times New Roman" w:cs="Times New Roman"/>
          <w:sz w:val="28"/>
          <w:szCs w:val="28"/>
          <w:lang w:eastAsia="ru-RU"/>
        </w:rPr>
      </w:r>
    </w:p>
    <w:p>
      <w:pPr>
        <w:pStyle w:val="937"/>
        <w:numPr>
          <w:ilvl w:val="0"/>
          <w:numId w:val="3"/>
        </w:num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Закупочная комиссия определяет количество баллов по каждому </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показателю критерия оценки «наличие опыта выполнения работ, оказания услуг, поставки товаров сопоставимых (аналогичных) предмету закупки» по следующей формуле:</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4185"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4185" w:leader="none"/>
        </w:tabs>
        <w:rPr>
          <w:rFonts w:ascii="Times New Roman" w:hAnsi="Times New Roman" w:eastAsia="Times New Roman" w:cs="Times New Roman"/>
          <w:b/>
          <w:sz w:val="28"/>
          <w:szCs w:val="28"/>
          <w:lang w:eastAsia="ru-RU"/>
        </w:rPr>
      </w:pPr>
      <w:r/>
      <m:oMathPara>
        <m:oMathParaPr/>
        <m:oMath>
          <m:sSub>
            <m:sSubPr>
              <m:ctrlPr>
                <w:rPr>
                  <w:rFonts w:ascii="Cambria Math" w:hAnsi="Cambria Math"/>
                  <w:b/>
                  <w:i/>
                  <w:sz w:val="28"/>
                  <w:szCs w:val="28"/>
                  <w:lang w:val="en-US"/>
                </w:rPr>
              </m:ctrlPr>
            </m:sSubPr>
            <m:e>
              <m:r>
                <w:rPr>
                  <w:rFonts w:ascii="Cambria Math" w:hAnsi="Cambria Math"/>
                  <w:sz w:val="28"/>
                  <w:szCs w:val="28"/>
                  <w:lang w:val="en-US"/>
                </w:rPr>
                <m:rPr>
                  <m:sty m:val="bi"/>
                </m:rPr>
                <m:t>Rpd</m:t>
              </m:r>
            </m:e>
            <m:sub>
              <m:r>
                <w:rPr>
                  <w:rFonts w:ascii="Cambria Math" w:hAnsi="Cambria Math"/>
                  <w:sz w:val="28"/>
                  <w:szCs w:val="28"/>
                  <w:lang w:val="en-US"/>
                </w:rPr>
                <m:rPr>
                  <m:sty m:val="bi"/>
                </m:rPr>
                <m:t>i</m:t>
              </m:r>
            </m:sub>
          </m:sSub>
          <m:r>
            <w:rPr>
              <w:rFonts w:ascii="Cambria Math" w:hAnsi="Cambria Math"/>
              <w:sz w:val="28"/>
              <w:szCs w:val="28"/>
            </w:rPr>
            <m:rPr>
              <m:sty m:val="bi"/>
            </m:rPr>
            <m:t>=</m:t>
          </m:r>
          <m:f>
            <m:fPr>
              <m:ctrlPr>
                <w:rPr>
                  <w:rFonts w:ascii="Cambria Math" w:hAnsi="Cambria Math"/>
                  <w:b/>
                  <w:i/>
                  <w:sz w:val="28"/>
                  <w:szCs w:val="28"/>
                </w:rPr>
              </m:ctrlPr>
            </m:fPr>
            <m:num>
              <m:sSub>
                <m:sSubPr>
                  <m:ctrlPr>
                    <w:rPr>
                      <w:rFonts w:ascii="Cambria Math" w:hAnsi="Cambria Math"/>
                      <w:b/>
                      <w:i/>
                      <w:sz w:val="28"/>
                      <w:szCs w:val="28"/>
                      <w:lang w:val="en-US"/>
                    </w:rPr>
                  </m:ctrlPr>
                </m:sSubPr>
                <m:e>
                  <m:r>
                    <w:rPr>
                      <w:rFonts w:ascii="Cambria Math" w:hAnsi="Cambria Math"/>
                      <w:sz w:val="28"/>
                      <w:szCs w:val="28"/>
                    </w:rPr>
                    <m:rPr>
                      <m:sty m:val="bi"/>
                    </m:rPr>
                    <m:t>   </m:t>
                  </m:r>
                  <m:r>
                    <w:rPr>
                      <w:rFonts w:ascii="Cambria Math" w:hAnsi="Cambria Math"/>
                      <w:sz w:val="28"/>
                      <w:szCs w:val="28"/>
                      <w:lang w:val="en-US"/>
                    </w:rPr>
                    <m:rPr>
                      <m:sty m:val="bi"/>
                    </m:rPr>
                    <m:t>D</m:t>
                  </m:r>
                </m:e>
                <m:sub>
                  <m:r>
                    <w:rPr>
                      <w:rFonts w:ascii="Cambria Math" w:hAnsi="Cambria Math"/>
                      <w:sz w:val="28"/>
                      <w:szCs w:val="28"/>
                      <w:lang w:val="en-US"/>
                    </w:rPr>
                    <m:rPr>
                      <m:sty m:val="bi"/>
                    </m:rPr>
                    <m:t>i</m:t>
                  </m:r>
                  <m:r>
                    <w:rPr>
                      <w:rFonts w:ascii="Cambria Math" w:hAnsi="Cambria Math"/>
                      <w:sz w:val="28"/>
                      <w:szCs w:val="28"/>
                    </w:rPr>
                    <m:rPr>
                      <m:sty m:val="bi"/>
                    </m:rPr>
                    <m:t>    </m:t>
                  </m:r>
                </m:sub>
              </m:sSub>
            </m:num>
            <m:den>
              <m:sSub>
                <m:sSubPr>
                  <m:ctrlPr>
                    <w:rPr>
                      <w:rFonts w:ascii="Cambria Math" w:hAnsi="Cambria Math"/>
                      <w:b/>
                      <w:i/>
                      <w:sz w:val="28"/>
                      <w:szCs w:val="28"/>
                      <w:lang w:val="en-US"/>
                    </w:rPr>
                  </m:ctrlPr>
                </m:sSubPr>
                <m:e>
                  <m:r>
                    <w:rPr>
                      <w:rFonts w:ascii="Cambria Math" w:hAnsi="Cambria Math"/>
                      <w:sz w:val="28"/>
                      <w:szCs w:val="28"/>
                      <w:lang w:val="en-US"/>
                    </w:rPr>
                    <m:rPr>
                      <m:sty m:val="bi"/>
                    </m:rPr>
                    <m:t>D</m:t>
                  </m:r>
                </m:e>
                <m:sub>
                  <m:r>
                    <w:rPr>
                      <w:rFonts w:ascii="Cambria Math" w:hAnsi="Cambria Math"/>
                      <w:sz w:val="28"/>
                      <w:szCs w:val="28"/>
                      <w:lang w:val="en-US"/>
                    </w:rPr>
                    <m:rPr>
                      <m:sty m:val="bi"/>
                    </m:rPr>
                    <m:t>max</m:t>
                  </m:r>
                </m:sub>
              </m:sSub>
            </m:den>
          </m:f>
          <m:r>
            <w:rPr>
              <w:rFonts w:ascii="Cambria Math" w:hAnsi="Cambria Math"/>
              <w:sz w:val="28"/>
              <w:szCs w:val="28"/>
            </w:rPr>
            <m:rPr>
              <m:sty m:val="bi"/>
            </m:rPr>
            <m:t>×Kpd×100</m:t>
          </m:r>
        </m:oMath>
      </m:oMathPara>
      <w:r/>
      <w:r>
        <w:rPr>
          <w:rFonts w:ascii="Times New Roman" w:hAnsi="Times New Roman" w:eastAsia="Times New Roman" w:cs="Times New Roman"/>
          <w:b/>
          <w:sz w:val="28"/>
          <w:szCs w:val="28"/>
          <w:lang w:eastAsia="ru-RU"/>
        </w:rPr>
      </w:r>
    </w:p>
    <w:p>
      <w:p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Rpdi</w:t>
      </w:r>
      <w:r>
        <w:rPr>
          <w:rFonts w:ascii="Times New Roman" w:hAnsi="Times New Roman" w:eastAsia="Times New Roman" w:cs="Times New Roman"/>
          <w:sz w:val="28"/>
          <w:szCs w:val="28"/>
          <w:lang w:eastAsia="ru-RU"/>
        </w:rPr>
        <w:t xml:space="preserve"> – рейтинг, присуждаемый i-й заявке по показателю (показателям) критерия оценки «наличие опыта выполнения работ, оказания услуг, поставки товаров, сопоставимых (аналогичных) предмету закупки», предусмотренным пунктом 53 Правил;</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Di</w:t>
      </w:r>
      <w:r>
        <w:rPr>
          <w:rFonts w:ascii="Times New Roman" w:hAnsi="Times New Roman" w:eastAsia="Times New Roman" w:cs="Times New Roman"/>
          <w:sz w:val="28"/>
          <w:szCs w:val="28"/>
          <w:lang w:eastAsia="ru-RU"/>
        </w:rPr>
        <w:t xml:space="preserve"> – сведения по показателям критерия оценки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 «общая сумма цен всех исполненных</w:t>
      </w:r>
      <w:r>
        <w:rPr>
          <w:rFonts w:ascii="Times New Roman" w:hAnsi="Times New Roman" w:eastAsia="Times New Roman" w:cs="Times New Roman"/>
          <w:sz w:val="28"/>
          <w:szCs w:val="28"/>
          <w:lang w:eastAsia="ru-RU"/>
        </w:rPr>
        <w:t xml:space="preserve"> договоров (контрактов) на выполнение работ, оказание услуг, поставку товара, сопоставимого с предметом закупки характера и объема», «общее количество исполненных договоров (контрактов) на выполнение работ, оказание услуг, поставку товара, сопоставимого с </w:t>
      </w:r>
      <w:r>
        <w:rPr>
          <w:rFonts w:ascii="Times New Roman" w:hAnsi="Times New Roman" w:eastAsia="Times New Roman" w:cs="Times New Roman"/>
          <w:sz w:val="28"/>
          <w:szCs w:val="28"/>
          <w:lang w:eastAsia="ru-RU"/>
        </w:rPr>
        <w:t xml:space="preserve">предметом закупки характера и объема, цена каждого из которых превышает тридцать процентов от начальной (максимальной) цены договора» (далее - сведения о наличии опыта), указанные в заявке i-</w:t>
      </w:r>
      <w:r>
        <w:rPr>
          <w:rFonts w:ascii="Times New Roman" w:hAnsi="Times New Roman" w:eastAsia="Times New Roman" w:cs="Times New Roman"/>
          <w:sz w:val="28"/>
          <w:szCs w:val="28"/>
          <w:lang w:eastAsia="ru-RU"/>
        </w:rPr>
        <w:t xml:space="preserve">гo</w:t>
      </w:r>
      <w:r>
        <w:rPr>
          <w:rFonts w:ascii="Times New Roman" w:hAnsi="Times New Roman" w:eastAsia="Times New Roman" w:cs="Times New Roman"/>
          <w:sz w:val="28"/>
          <w:szCs w:val="28"/>
          <w:lang w:eastAsia="ru-RU"/>
        </w:rPr>
        <w:t xml:space="preserve"> участника закупки;</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Dтах</w:t>
      </w:r>
      <w:r>
        <w:rPr>
          <w:rFonts w:ascii="Times New Roman" w:hAnsi="Times New Roman" w:eastAsia="Times New Roman" w:cs="Times New Roman"/>
          <w:sz w:val="28"/>
          <w:szCs w:val="28"/>
          <w:lang w:eastAsia="ru-RU"/>
        </w:rPr>
        <w:t xml:space="preserve"> – максимальное предложение среди заявок (предложений) всех участников закупки или </w:t>
      </w:r>
      <w:r>
        <w:rPr>
          <w:rFonts w:ascii="Times New Roman" w:hAnsi="Times New Roman" w:eastAsia="Times New Roman" w:cs="Times New Roman"/>
          <w:sz w:val="28"/>
          <w:szCs w:val="28"/>
          <w:lang w:eastAsia="ru-RU"/>
        </w:rPr>
        <w:t xml:space="preserve">максимальное значение</w:t>
      </w:r>
      <w:r>
        <w:rPr>
          <w:rFonts w:ascii="Times New Roman" w:hAnsi="Times New Roman" w:eastAsia="Times New Roman" w:cs="Times New Roman"/>
          <w:sz w:val="28"/>
          <w:szCs w:val="28"/>
          <w:lang w:eastAsia="ru-RU"/>
        </w:rPr>
        <w:t xml:space="preserve"> установленное документацией о конкурентной закупке по показателям критерия оценки «наличие опыта выполнения работ, оказания услуг, поставки товаров, сопоставимых (аналогичных) предмету закупки»;</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Kpd</w:t>
      </w:r>
      <w:r>
        <w:rPr>
          <w:rFonts w:ascii="Times New Roman" w:hAnsi="Times New Roman" w:eastAsia="Times New Roman" w:cs="Times New Roman"/>
          <w:sz w:val="28"/>
          <w:szCs w:val="28"/>
          <w:lang w:eastAsia="ru-RU"/>
        </w:rPr>
        <w:t xml:space="preserve"> – коэффициент значимости показателя критерия оценки.</w:t>
      </w:r>
      <w:r>
        <w:rPr>
          <w:rFonts w:ascii="Times New Roman" w:hAnsi="Times New Roman" w:eastAsia="Times New Roman" w:cs="Times New Roman"/>
          <w:sz w:val="28"/>
          <w:szCs w:val="28"/>
          <w:lang w:eastAsia="ru-RU"/>
        </w:rPr>
      </w:r>
    </w:p>
    <w:p>
      <w:pPr>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Заказчик установил более одного показателя, баллы, присвоенные участнику закупки по каждому показателю в порядке, указанном в пункте 56 Правил, суммируются для получения рейтинга заявки (предложения) по критерию оценки: </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jc w:val="center"/>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m:oMathPara>
        <m:oMathParaPr/>
        <m:oMath>
          <m:sSub>
            <m:sSubPr>
              <m:ctrlPr>
                <w:rPr>
                  <w:rFonts w:ascii="Cambria Math" w:hAnsi="Cambria Math" w:eastAsia="Times New Roman" w:cs="Times New Roman"/>
                  <w:i/>
                  <w:sz w:val="28"/>
                  <w:szCs w:val="28"/>
                  <w:lang w:val="en-US" w:eastAsia="ru-RU"/>
                </w:rPr>
              </m:ctrlPr>
            </m:sSubPr>
            <m:e>
              <m:r>
                <w:rPr>
                  <w:rFonts w:ascii="Cambria Math" w:hAnsi="Cambria Math" w:eastAsia="Times New Roman" w:cs="Times New Roman"/>
                  <w:sz w:val="28"/>
                  <w:szCs w:val="28"/>
                  <w:lang w:val="en-US"/>
                </w:rPr>
                <m:rPr>
                  <m:sty m:val="bi"/>
                </m:rPr>
                <m:t>Rd</m:t>
              </m:r>
            </m:e>
            <m:sub>
              <m:r>
                <w:rPr>
                  <w:rFonts w:ascii="Cambria Math" w:hAnsi="Cambria Math" w:eastAsia="Times New Roman" w:cs="Times New Roman"/>
                  <w:sz w:val="28"/>
                  <w:szCs w:val="28"/>
                  <w:lang w:val="en-US"/>
                </w:rPr>
                <m:rPr>
                  <m:sty m:val="bi"/>
                </m:rPr>
                <m:t>i</m:t>
              </m:r>
            </m:sub>
          </m:sSub>
          <m:r>
            <w:rPr>
              <w:rFonts w:ascii="Cambria Math" w:hAnsi="Cambria Math" w:eastAsia="Times New Roman" w:cs="Times New Roman"/>
              <w:sz w:val="28"/>
              <w:szCs w:val="28"/>
            </w:rPr>
            <m:rPr>
              <m:sty m:val="p"/>
            </m:rPr>
            <m:t>=(</m:t>
          </m:r>
          <m:sSub>
            <m:sSubPr>
              <m:ctrlPr>
                <w:rPr>
                  <w:rFonts w:ascii="Cambria Math" w:hAnsi="Cambria Math" w:eastAsia="Times New Roman" w:cs="Times New Roman"/>
                  <w:i/>
                  <w:sz w:val="28"/>
                  <w:szCs w:val="28"/>
                  <w:lang w:val="en-US" w:eastAsia="ru-RU"/>
                </w:rPr>
              </m:ctrlPr>
            </m:sSubPr>
            <m:e>
              <m:r>
                <w:rPr>
                  <w:rFonts w:ascii="Cambria Math" w:hAnsi="Cambria Math" w:eastAsia="Times New Roman" w:cs="Times New Roman"/>
                  <w:sz w:val="28"/>
                  <w:szCs w:val="28"/>
                  <w:lang w:val="en-US"/>
                </w:rPr>
                <m:rPr>
                  <m:sty m:val="bi"/>
                </m:rPr>
                <m:t>Rpd</m:t>
              </m:r>
            </m:e>
            <m:sub>
              <m:r>
                <w:rPr>
                  <w:rFonts w:ascii="Cambria Math" w:hAnsi="Cambria Math" w:eastAsia="Times New Roman" w:cs="Times New Roman"/>
                  <w:sz w:val="28"/>
                  <w:szCs w:val="28"/>
                  <w:lang w:val="en-US"/>
                </w:rPr>
                <m:rPr>
                  <m:sty m:val="bi"/>
                </m:rPr>
                <m:t>1</m:t>
              </m:r>
            </m:sub>
          </m:sSub>
          <m:r>
            <w:rPr>
              <w:rFonts w:ascii="Cambria Math" w:hAnsi="Cambria Math" w:eastAsia="Times New Roman" w:cs="Times New Roman"/>
              <w:sz w:val="28"/>
              <w:szCs w:val="28"/>
              <w:vertAlign w:val="subscript"/>
            </w:rPr>
            <m:rPr/>
            <m:t>+</m:t>
          </m:r>
          <m:sSub>
            <m:sSubPr>
              <m:ctrlPr>
                <w:rPr>
                  <w:rFonts w:ascii="Cambria Math" w:hAnsi="Cambria Math" w:eastAsia="Times New Roman" w:cs="Times New Roman"/>
                  <w:i/>
                  <w:sz w:val="28"/>
                  <w:szCs w:val="28"/>
                  <w:vertAlign w:val="subscript"/>
                  <w:lang w:val="en-US" w:eastAsia="ru-RU"/>
                </w:rPr>
              </m:ctrlPr>
            </m:sSubPr>
            <m:e>
              <m:r>
                <w:rPr>
                  <w:rFonts w:ascii="Cambria Math" w:hAnsi="Cambria Math" w:eastAsia="Times New Roman" w:cs="Times New Roman"/>
                  <w:sz w:val="28"/>
                  <w:szCs w:val="28"/>
                  <w:vertAlign w:val="subscript"/>
                  <w:lang w:val="en-US"/>
                </w:rPr>
                <m:rPr>
                  <m:sty m:val="bi"/>
                </m:rPr>
                <m:t>Rpd</m:t>
              </m:r>
            </m:e>
            <m:sub>
              <m:r>
                <w:rPr>
                  <w:rFonts w:ascii="Cambria Math" w:hAnsi="Cambria Math" w:eastAsia="Times New Roman" w:cs="Times New Roman"/>
                  <w:sz w:val="28"/>
                  <w:szCs w:val="28"/>
                  <w:vertAlign w:val="subscript"/>
                  <w:lang w:val="en-US"/>
                </w:rPr>
                <m:rPr>
                  <m:sty m:val="bi"/>
                </m:rPr>
                <m:t>2</m:t>
              </m:r>
            </m:sub>
          </m:sSub>
          <m:r>
            <w:rPr>
              <w:rFonts w:ascii="Cambria Math" w:hAnsi="Cambria Math" w:eastAsia="Times New Roman" w:cs="Times New Roman"/>
              <w:sz w:val="28"/>
              <w:szCs w:val="28"/>
              <w:vertAlign w:val="subscript"/>
            </w:rPr>
            <m:rPr/>
            <m:t>+</m:t>
          </m:r>
          <m:r>
            <w:rPr>
              <w:rFonts w:ascii="Cambria Math" w:hAnsi="Cambria Math" w:eastAsia="Times New Roman" w:cs="Times New Roman"/>
              <w:sz w:val="28"/>
              <w:szCs w:val="28"/>
            </w:rPr>
            <m:rPr>
              <m:sty m:val="p"/>
            </m:rPr>
            <m:t>…</m:t>
          </m:r>
          <m:sSub>
            <m:sSubPr>
              <m:ctrlPr>
                <w:rPr>
                  <w:rFonts w:ascii="Cambria Math" w:hAnsi="Cambria Math" w:eastAsia="Times New Roman" w:cs="Times New Roman"/>
                  <w:i/>
                  <w:sz w:val="28"/>
                  <w:szCs w:val="28"/>
                  <w:lang w:val="en-US" w:eastAsia="ru-RU"/>
                </w:rPr>
              </m:ctrlPr>
            </m:sSubPr>
            <m:e>
              <m:r>
                <w:rPr>
                  <w:rFonts w:ascii="Cambria Math" w:hAnsi="Cambria Math" w:eastAsia="Times New Roman" w:cs="Times New Roman"/>
                  <w:sz w:val="28"/>
                  <w:szCs w:val="28"/>
                  <w:lang w:val="en-US"/>
                </w:rPr>
                <m:rPr>
                  <m:sty m:val="bi"/>
                </m:rPr>
                <m:t>Rpd</m:t>
              </m:r>
            </m:e>
            <m:sub>
              <m:r>
                <w:rPr>
                  <w:rFonts w:ascii="Cambria Math" w:hAnsi="Cambria Math" w:eastAsia="Times New Roman" w:cs="Times New Roman"/>
                  <w:sz w:val="28"/>
                  <w:szCs w:val="28"/>
                  <w:lang w:val="en-US"/>
                </w:rPr>
                <m:rPr>
                  <m:sty m:val="bi"/>
                </m:rPr>
                <m:t>i</m:t>
              </m:r>
            </m:sub>
          </m:sSub>
          <m:r>
            <w:rPr>
              <w:rFonts w:ascii="Cambria Math" w:hAnsi="Cambria Math" w:eastAsia="Times New Roman" w:cs="Times New Roman"/>
              <w:sz w:val="28"/>
              <w:szCs w:val="28"/>
              <w:vertAlign w:val="subscript"/>
              <w:lang w:val="en-US"/>
            </w:rPr>
            <m:rPr/>
            <m:t>)×</m:t>
          </m:r>
          <m:r>
            <w:rPr>
              <w:rFonts w:ascii="Cambria Math" w:hAnsi="Cambria Math" w:eastAsia="Times New Roman" w:cs="Times New Roman"/>
              <w:sz w:val="28"/>
              <w:szCs w:val="28"/>
              <w:vertAlign w:val="subscript"/>
              <w:lang w:val="en-US"/>
            </w:rPr>
            <m:rPr>
              <m:sty m:val="bi"/>
            </m:rPr>
            <m:t>Kd</m:t>
          </m:r>
        </m:oMath>
      </m:oMathPara>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val="en-US" w:eastAsia="ru-RU"/>
        </w:rPr>
        <w:t xml:space="preserve">Rd</w:t>
      </w:r>
      <w:r>
        <w:rPr>
          <w:rFonts w:ascii="Times New Roman" w:hAnsi="Times New Roman" w:eastAsia="Times New Roman" w:cs="Times New Roman"/>
          <w:i/>
          <w:iCs/>
          <w:sz w:val="28"/>
          <w:szCs w:val="28"/>
          <w:vertAlign w:val="subscript"/>
          <w:lang w:val="en-US" w:eastAsia="ru-RU"/>
        </w:rPr>
        <w:t xml:space="preserve">i</w:t>
      </w:r>
      <w:r>
        <w:rPr>
          <w:rFonts w:ascii="Times New Roman" w:hAnsi="Times New Roman" w:eastAsia="Times New Roman" w:cs="Times New Roman"/>
          <w:sz w:val="28"/>
          <w:szCs w:val="28"/>
          <w:lang w:eastAsia="ru-RU"/>
        </w:rPr>
        <w:t xml:space="preserve"> – рейтинг, присуждаемый </w:t>
      </w:r>
      <w:r>
        <w:rPr>
          <w:rFonts w:ascii="Times New Roman" w:hAnsi="Times New Roman" w:eastAsia="Times New Roman" w:cs="Times New Roman"/>
          <w:sz w:val="28"/>
          <w:szCs w:val="28"/>
          <w:lang w:val="en-US" w:eastAsia="ru-RU"/>
        </w:rPr>
        <w:t xml:space="preserve">i</w:t>
      </w:r>
      <w:r>
        <w:rPr>
          <w:rFonts w:ascii="Times New Roman" w:hAnsi="Times New Roman" w:eastAsia="Times New Roman" w:cs="Times New Roman"/>
          <w:sz w:val="28"/>
          <w:szCs w:val="28"/>
          <w:lang w:eastAsia="ru-RU"/>
        </w:rPr>
        <w:t xml:space="preserve">-й заявке по критерию оценки «наличие опыта выполнения работ, оказания услуг, поставки товаров сопоставимых (аналогичных) предмету закупки»;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val="en-US" w:eastAsia="ru-RU"/>
        </w:rPr>
        <w:t xml:space="preserve">Rpd</w:t>
      </w:r>
      <w:r>
        <w:rPr>
          <w:rFonts w:ascii="Times New Roman" w:hAnsi="Times New Roman" w:eastAsia="Times New Roman" w:cs="Times New Roman"/>
          <w:i/>
          <w:iCs/>
          <w:sz w:val="28"/>
          <w:szCs w:val="28"/>
          <w:vertAlign w:val="subscript"/>
          <w:lang w:val="en-US" w:eastAsia="ru-RU"/>
        </w:rPr>
        <w:t xml:space="preserve">i</w:t>
      </w:r>
      <w:r>
        <w:rPr>
          <w:rFonts w:ascii="Times New Roman" w:hAnsi="Times New Roman" w:eastAsia="Times New Roman" w:cs="Times New Roman"/>
          <w:sz w:val="28"/>
          <w:szCs w:val="28"/>
          <w:lang w:eastAsia="ru-RU"/>
        </w:rPr>
        <w:t xml:space="preserve"> – оценки в баллах по показателям, скорректированные с учетом значимости каждого из подкритериев, а </w:t>
      </w:r>
      <w:r>
        <w:rPr>
          <w:rFonts w:ascii="Times New Roman" w:hAnsi="Times New Roman" w:eastAsia="Times New Roman" w:cs="Times New Roman"/>
          <w:i/>
          <w:sz w:val="28"/>
          <w:szCs w:val="28"/>
          <w:lang w:eastAsia="ru-RU"/>
        </w:rPr>
        <w:t xml:space="preserve">i</w:t>
      </w:r>
      <w:r>
        <w:rPr>
          <w:rFonts w:ascii="Times New Roman" w:hAnsi="Times New Roman" w:eastAsia="Times New Roman" w:cs="Times New Roman"/>
          <w:sz w:val="28"/>
          <w:szCs w:val="28"/>
          <w:lang w:eastAsia="ru-RU"/>
        </w:rPr>
        <w:t xml:space="preserve"> – количество таких показателей.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val="en-US" w:eastAsia="ru-RU"/>
        </w:rPr>
        <w:t xml:space="preserve">Kd</w:t>
      </w:r>
      <w:r>
        <w:rPr>
          <w:rFonts w:ascii="Times New Roman" w:hAnsi="Times New Roman" w:eastAsia="Times New Roman" w:cs="Times New Roman"/>
          <w:i/>
          <w:sz w:val="28"/>
          <w:szCs w:val="28"/>
          <w:lang w:eastAsia="ru-RU"/>
        </w:rPr>
        <w:t xml:space="preserve"> – </w:t>
      </w:r>
      <w:r>
        <w:rPr>
          <w:rFonts w:ascii="Times New Roman" w:hAnsi="Times New Roman" w:eastAsia="Times New Roman" w:cs="Times New Roman"/>
          <w:iCs/>
          <w:sz w:val="28"/>
          <w:szCs w:val="28"/>
          <w:lang w:eastAsia="ru-RU"/>
        </w:rPr>
        <w:t xml:space="preserve">коэффициент значимости</w:t>
      </w:r>
      <w:r>
        <w:rPr>
          <w:rFonts w:ascii="Times New Roman" w:hAnsi="Times New Roman" w:eastAsia="Times New Roman" w:cs="Times New Roman"/>
          <w:sz w:val="28"/>
          <w:szCs w:val="28"/>
          <w:lang w:eastAsia="ru-RU"/>
        </w:rPr>
        <w:t xml:space="preserve"> критерия оценки «наличие опыта выполнения работ, оказания услуг, поставки товаров сопоставимых (аналогичных) предмету закупки».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Заказчик оценивает указанные в заявке (предложении) участника закупки сведения о наличии опыта, подтвержденные копиями договора(</w:t>
      </w:r>
      <w:r>
        <w:rPr>
          <w:rFonts w:ascii="Times New Roman" w:hAnsi="Times New Roman" w:eastAsia="Times New Roman" w:cs="Times New Roman"/>
          <w:sz w:val="28"/>
          <w:szCs w:val="28"/>
          <w:lang w:eastAsia="ru-RU"/>
        </w:rPr>
        <w:t xml:space="preserve">ов</w:t>
      </w:r>
      <w:r>
        <w:rPr>
          <w:rFonts w:ascii="Times New Roman" w:hAnsi="Times New Roman" w:eastAsia="Times New Roman" w:cs="Times New Roman"/>
          <w:sz w:val="28"/>
          <w:szCs w:val="28"/>
          <w:lang w:eastAsia="ru-RU"/>
        </w:rPr>
        <w:t xml:space="preserve">) (контракта(</w:t>
      </w:r>
      <w:r>
        <w:rPr>
          <w:rFonts w:ascii="Times New Roman" w:hAnsi="Times New Roman" w:eastAsia="Times New Roman" w:cs="Times New Roman"/>
          <w:sz w:val="28"/>
          <w:szCs w:val="28"/>
          <w:lang w:eastAsia="ru-RU"/>
        </w:rPr>
        <w:t xml:space="preserve">ов</w:t>
      </w:r>
      <w:r>
        <w:rPr>
          <w:rFonts w:ascii="Times New Roman" w:hAnsi="Times New Roman" w:eastAsia="Times New Roman" w:cs="Times New Roman"/>
          <w:sz w:val="28"/>
          <w:szCs w:val="28"/>
          <w:lang w:eastAsia="ru-RU"/>
        </w:rPr>
        <w:t xml:space="preserve">)), исполненного(</w:t>
      </w:r>
      <w:r>
        <w:rPr>
          <w:rFonts w:ascii="Times New Roman" w:hAnsi="Times New Roman" w:eastAsia="Times New Roman" w:cs="Times New Roman"/>
          <w:sz w:val="28"/>
          <w:szCs w:val="28"/>
          <w:lang w:eastAsia="ru-RU"/>
        </w:rPr>
        <w:t xml:space="preserve">ых</w:t>
      </w:r>
      <w:r>
        <w:rPr>
          <w:rFonts w:ascii="Times New Roman" w:hAnsi="Times New Roman" w:eastAsia="Times New Roman" w:cs="Times New Roman"/>
          <w:sz w:val="28"/>
          <w:szCs w:val="28"/>
          <w:lang w:eastAsia="ru-RU"/>
        </w:rPr>
        <w:t xml:space="preserve">) за последние три года, предшествующие дате окончания срока подачи заявок на участие в такой закупке.</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предметом закупки является выполнение работ по строитель</w:t>
      </w:r>
      <w:r>
        <w:rPr>
          <w:rFonts w:ascii="Times New Roman" w:hAnsi="Times New Roman" w:eastAsia="Times New Roman" w:cs="Times New Roman"/>
          <w:sz w:val="28"/>
          <w:szCs w:val="28"/>
          <w:lang w:eastAsia="ru-RU"/>
        </w:rPr>
        <w:t xml:space="preserve">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w:t>
      </w:r>
      <w:r>
        <w:rPr>
          <w:rFonts w:ascii="Times New Roman" w:hAnsi="Times New Roman" w:eastAsia="Times New Roman" w:cs="Times New Roman"/>
          <w:sz w:val="28"/>
          <w:szCs w:val="28"/>
          <w:lang w:eastAsia="ru-RU"/>
        </w:rPr>
        <w:t xml:space="preserve">ов</w:t>
      </w:r>
      <w:r>
        <w:rPr>
          <w:rFonts w:ascii="Times New Roman" w:hAnsi="Times New Roman" w:eastAsia="Times New Roman" w:cs="Times New Roman"/>
          <w:sz w:val="28"/>
          <w:szCs w:val="28"/>
          <w:lang w:eastAsia="ru-RU"/>
        </w:rPr>
        <w:t xml:space="preserve">) (контракта(</w:t>
      </w:r>
      <w:r>
        <w:rPr>
          <w:rFonts w:ascii="Times New Roman" w:hAnsi="Times New Roman" w:eastAsia="Times New Roman" w:cs="Times New Roman"/>
          <w:sz w:val="28"/>
          <w:szCs w:val="28"/>
          <w:lang w:eastAsia="ru-RU"/>
        </w:rPr>
        <w:t xml:space="preserve">ов</w:t>
      </w:r>
      <w:r>
        <w:rPr>
          <w:rFonts w:ascii="Times New Roman" w:hAnsi="Times New Roman" w:eastAsia="Times New Roman" w:cs="Times New Roman"/>
          <w:sz w:val="28"/>
          <w:szCs w:val="28"/>
          <w:lang w:eastAsia="ru-RU"/>
        </w:rPr>
        <w:t xml:space="preserve">)), исполненного(</w:t>
      </w:r>
      <w:r>
        <w:rPr>
          <w:rFonts w:ascii="Times New Roman" w:hAnsi="Times New Roman" w:eastAsia="Times New Roman" w:cs="Times New Roman"/>
          <w:sz w:val="28"/>
          <w:szCs w:val="28"/>
          <w:lang w:eastAsia="ru-RU"/>
        </w:rPr>
        <w:t xml:space="preserve">ых</w:t>
      </w:r>
      <w:r>
        <w:rPr>
          <w:rFonts w:ascii="Times New Roman" w:hAnsi="Times New Roman" w:eastAsia="Times New Roman" w:cs="Times New Roman"/>
          <w:sz w:val="28"/>
          <w:szCs w:val="28"/>
          <w:lang w:eastAsia="ru-RU"/>
        </w:rPr>
        <w:t xml:space="preserve">) за последние пять лет, предшествующие дате окончания срока подачи заявок на участие в закупке.</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 исполненным договором (контрактом) понимается договор, обязательства по которому выполнены сторонами в полном объеме, что подтверждается следующими документами, представленными в составе заявки (предложения) на участие в закупке:</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копией (копиями) договора(</w:t>
      </w:r>
      <w:r>
        <w:rPr>
          <w:rFonts w:ascii="Times New Roman" w:hAnsi="Times New Roman" w:eastAsia="Times New Roman" w:cs="Times New Roman"/>
          <w:sz w:val="28"/>
          <w:szCs w:val="28"/>
          <w:lang w:eastAsia="ru-RU"/>
        </w:rPr>
        <w:t xml:space="preserve">ов</w:t>
      </w:r>
      <w:r>
        <w:rPr>
          <w:rFonts w:ascii="Times New Roman" w:hAnsi="Times New Roman" w:eastAsia="Times New Roman" w:cs="Times New Roman"/>
          <w:sz w:val="28"/>
          <w:szCs w:val="28"/>
          <w:lang w:eastAsia="ru-RU"/>
        </w:rPr>
        <w:t xml:space="preserve">) (контракта(</w:t>
      </w:r>
      <w:r>
        <w:rPr>
          <w:rFonts w:ascii="Times New Roman" w:hAnsi="Times New Roman" w:eastAsia="Times New Roman" w:cs="Times New Roman"/>
          <w:sz w:val="28"/>
          <w:szCs w:val="28"/>
          <w:lang w:eastAsia="ru-RU"/>
        </w:rPr>
        <w:t xml:space="preserve">ов</w:t>
      </w:r>
      <w:r>
        <w:rPr>
          <w:rFonts w:ascii="Times New Roman" w:hAnsi="Times New Roman" w:eastAsia="Times New Roman" w:cs="Times New Roman"/>
          <w:sz w:val="28"/>
          <w:szCs w:val="28"/>
          <w:lang w:eastAsia="ru-RU"/>
        </w:rPr>
        <w:t xml:space="preserve">) в предмет которого(</w:t>
      </w:r>
      <w:r>
        <w:rPr>
          <w:rFonts w:ascii="Times New Roman" w:hAnsi="Times New Roman" w:eastAsia="Times New Roman" w:cs="Times New Roman"/>
          <w:sz w:val="28"/>
          <w:szCs w:val="28"/>
          <w:lang w:eastAsia="ru-RU"/>
        </w:rPr>
        <w:t xml:space="preserve">ых</w:t>
      </w:r>
      <w:r>
        <w:rPr>
          <w:rFonts w:ascii="Times New Roman" w:hAnsi="Times New Roman" w:eastAsia="Times New Roman" w:cs="Times New Roman"/>
          <w:sz w:val="28"/>
          <w:szCs w:val="28"/>
          <w:lang w:eastAsia="ru-RU"/>
        </w:rPr>
        <w:t xml:space="preserve">) включен один и/или более из установленных закупочной документацией параметров, по которым будет определяться сопоставимость (аналогичность) </w:t>
      </w:r>
      <w:r>
        <w:rPr>
          <w:rFonts w:ascii="Times New Roman" w:hAnsi="Times New Roman" w:eastAsia="Times New Roman" w:cs="Times New Roman"/>
          <w:sz w:val="28"/>
          <w:szCs w:val="28"/>
          <w:lang w:eastAsia="ru-RU"/>
        </w:rPr>
        <w:t xml:space="preserve">таких ранее поставленных товаров (выполненных работ, оказанных услуг) предмету закупки;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копией (копиями) акта (актов) приема-передачи товара, актов вы</w:t>
      </w:r>
      <w:r>
        <w:rPr>
          <w:rFonts w:ascii="Times New Roman" w:hAnsi="Times New Roman" w:eastAsia="Times New Roman" w:cs="Times New Roman"/>
          <w:sz w:val="28"/>
          <w:szCs w:val="28"/>
          <w:lang w:eastAsia="ru-RU"/>
        </w:rPr>
        <w:t xml:space="preserve">полненных работ, актов приема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целью расчета итогового рейтинга заявки (предложения) </w:t>
      </w:r>
      <w:r>
        <w:rPr>
          <w:rFonts w:ascii="Times New Roman" w:hAnsi="Times New Roman" w:eastAsia="Times New Roman" w:cs="Times New Roman"/>
          <w:sz w:val="28"/>
          <w:szCs w:val="28"/>
          <w:lang w:eastAsia="ru-RU"/>
        </w:rPr>
        <w:t xml:space="preserve">и определения победителя закупки рейтинг заявки (предложения) по критерию «наличие опыта выполнения работ, оказания услуг, поставки товаров сопоставимых (аналогичных) предмету закупки» суммируется с рейтингами заявки (предложения) по иным критериям оценки.</w:t>
      </w:r>
      <w:r>
        <w:rPr>
          <w:rFonts w:ascii="Times New Roman" w:hAnsi="Times New Roman" w:eastAsia="Times New Roman" w:cs="Times New Roman"/>
          <w:sz w:val="28"/>
          <w:szCs w:val="28"/>
          <w:lang w:eastAsia="ru-RU"/>
        </w:rPr>
      </w:r>
    </w:p>
    <w:p>
      <w:pPr>
        <w:contextualSpacing/>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keepNext/>
        <w:spacing w:before="240" w:after="60" w:line="240" w:lineRule="auto"/>
        <w:rPr>
          <w:rFonts w:ascii="Times New Roman" w:hAnsi="Times New Roman" w:eastAsia="Times New Roman" w:cs="Times New Roman"/>
          <w:bCs/>
          <w:i/>
          <w:iCs/>
          <w:sz w:val="28"/>
          <w:szCs w:val="28"/>
          <w:lang w:eastAsia="ru-RU"/>
        </w:rPr>
        <w:outlineLvl w:val="1"/>
      </w:pPr>
      <w:r>
        <w:rPr>
          <w:rFonts w:ascii="Times New Roman" w:hAnsi="Times New Roman" w:eastAsia="Times New Roman" w:cs="Times New Roman"/>
          <w:bCs/>
          <w:i/>
          <w:iCs/>
          <w:sz w:val="28"/>
          <w:szCs w:val="28"/>
          <w:lang w:eastAsia="ru-RU"/>
        </w:rPr>
        <w:t xml:space="preserve">«Качественные,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r>
        <w:rPr>
          <w:rFonts w:ascii="Times New Roman" w:hAnsi="Times New Roman" w:eastAsia="Times New Roman" w:cs="Times New Roman"/>
          <w:bCs/>
          <w:i/>
          <w:iCs/>
          <w:sz w:val="28"/>
          <w:szCs w:val="28"/>
          <w:lang w:eastAsia="ru-RU"/>
        </w:rPr>
      </w:r>
    </w:p>
    <w:p>
      <w:pPr>
        <w:contextualSpacing/>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3"/>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заявок по критерию «качественные, функциональные и экологические характеристики объекта закупки» допускается использование одного или более показателей критерия оценки, в том числе:</w:t>
      </w:r>
      <w:r>
        <w:rPr>
          <w:rFonts w:ascii="Times New Roman" w:hAnsi="Times New Roman" w:eastAsia="Times New Roman" w:cs="Times New Roman"/>
          <w:sz w:val="28"/>
          <w:szCs w:val="28"/>
          <w:lang w:eastAsia="ru-RU"/>
        </w:rPr>
      </w:r>
    </w:p>
    <w:p>
      <w:pPr>
        <w:numPr>
          <w:ilvl w:val="0"/>
          <w:numId w:val="6"/>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используемые материалы;</w:t>
      </w:r>
      <w:r>
        <w:rPr>
          <w:rFonts w:ascii="Times New Roman" w:hAnsi="Times New Roman" w:eastAsia="Times New Roman" w:cs="Times New Roman"/>
          <w:sz w:val="28"/>
          <w:szCs w:val="28"/>
          <w:lang w:val="en-US" w:eastAsia="ru-RU"/>
        </w:rPr>
      </w:r>
    </w:p>
    <w:p>
      <w:pPr>
        <w:numPr>
          <w:ilvl w:val="0"/>
          <w:numId w:val="6"/>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устойчивость покрытия к внешним воздействиям;</w:t>
      </w:r>
      <w:r>
        <w:rPr>
          <w:rFonts w:ascii="Times New Roman" w:hAnsi="Times New Roman" w:eastAsia="Times New Roman" w:cs="Times New Roman"/>
          <w:sz w:val="28"/>
          <w:szCs w:val="28"/>
          <w:lang w:eastAsia="ru-RU"/>
        </w:rPr>
      </w:r>
    </w:p>
    <w:p>
      <w:pPr>
        <w:numPr>
          <w:ilvl w:val="0"/>
          <w:numId w:val="6"/>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инновационность и/или </w:t>
      </w:r>
      <w:r>
        <w:rPr>
          <w:rFonts w:ascii="Times New Roman" w:hAnsi="Times New Roman" w:eastAsia="Times New Roman" w:cs="Times New Roman"/>
          <w:sz w:val="28"/>
          <w:szCs w:val="28"/>
          <w:lang w:eastAsia="ru-RU"/>
        </w:rPr>
        <w:t xml:space="preserve">высокотехнологичность</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p>
    <w:p>
      <w:pPr>
        <w:numPr>
          <w:ilvl w:val="0"/>
          <w:numId w:val="6"/>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экологичность продукции (товаров, работ, услуг);</w:t>
      </w:r>
      <w:r>
        <w:rPr>
          <w:rFonts w:ascii="Times New Roman" w:hAnsi="Times New Roman" w:eastAsia="Times New Roman" w:cs="Times New Roman"/>
          <w:sz w:val="28"/>
          <w:szCs w:val="28"/>
          <w:lang w:eastAsia="ru-RU"/>
        </w:rPr>
      </w:r>
    </w:p>
    <w:p>
      <w:pPr>
        <w:numPr>
          <w:ilvl w:val="0"/>
          <w:numId w:val="6"/>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энергетическая эффективность; </w:t>
      </w:r>
      <w:r>
        <w:rPr>
          <w:rFonts w:ascii="Times New Roman" w:hAnsi="Times New Roman" w:eastAsia="Times New Roman" w:cs="Times New Roman"/>
          <w:sz w:val="28"/>
          <w:szCs w:val="28"/>
          <w:lang w:eastAsia="ru-RU"/>
        </w:rPr>
      </w:r>
    </w:p>
    <w:p>
      <w:pPr>
        <w:numPr>
          <w:ilvl w:val="0"/>
          <w:numId w:val="6"/>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качество выполнения тестового задания (эскиза архитектурно-конструктивных, архитектурно-планировочных решений); </w:t>
      </w:r>
      <w:r>
        <w:rPr>
          <w:rFonts w:ascii="Times New Roman" w:hAnsi="Times New Roman" w:eastAsia="Times New Roman" w:cs="Times New Roman"/>
          <w:sz w:val="28"/>
          <w:szCs w:val="28"/>
          <w:lang w:eastAsia="ru-RU"/>
        </w:rPr>
      </w:r>
    </w:p>
    <w:p>
      <w:pPr>
        <w:numPr>
          <w:ilvl w:val="0"/>
          <w:numId w:val="6"/>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срок эксплуатации и другие показатели функциональных характеристик (потребительских свойств) или качественных характ</w:t>
      </w:r>
      <w:r>
        <w:rPr>
          <w:rFonts w:ascii="Times New Roman" w:hAnsi="Times New Roman" w:eastAsia="Times New Roman" w:cs="Times New Roman"/>
          <w:sz w:val="28"/>
          <w:szCs w:val="28"/>
          <w:lang w:eastAsia="ru-RU"/>
        </w:rPr>
        <w:t xml:space="preserve">еристик товара, работы, услуги, которые наилучшим образом удовлетворяют потребность Заказчика в товарах, работах, услугах с необходимыми показателями качества, функциональности и надежности, соответствующих требованиям документации о конкурентной закупке. </w:t>
      </w:r>
      <w:r>
        <w:rPr>
          <w:rFonts w:ascii="Times New Roman" w:hAnsi="Times New Roman" w:eastAsia="Times New Roman" w:cs="Times New Roman"/>
          <w:sz w:val="28"/>
          <w:szCs w:val="28"/>
          <w:lang w:eastAsia="ru-RU"/>
        </w:rPr>
      </w:r>
    </w:p>
    <w:p>
      <w:pPr>
        <w:numPr>
          <w:ilvl w:val="0"/>
          <w:numId w:val="3"/>
        </w:numPr>
        <w:contextualSpacing/>
        <w:ind w:left="0" w:firstLine="709"/>
        <w:jc w:val="both"/>
        <w:spacing w:before="317"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заявок (предложений) по критерию «предложение участника закупки об условиях поставки (выполнения работ, оказания услуг)» допускается использование одного или более из следующих показателей критерия оценки, в том числе:</w:t>
      </w:r>
      <w:r>
        <w:rPr>
          <w:rFonts w:ascii="Times New Roman" w:hAnsi="Times New Roman" w:eastAsia="Times New Roman" w:cs="Times New Roman"/>
          <w:sz w:val="28"/>
          <w:szCs w:val="28"/>
          <w:lang w:eastAsia="ru-RU"/>
        </w:rPr>
      </w:r>
    </w:p>
    <w:p>
      <w:pPr>
        <w:contextualSpacing/>
        <w:ind w:firstLine="709"/>
        <w:jc w:val="both"/>
        <w:spacing w:before="317"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ab/>
        <w:t xml:space="preserve">предложение участника закупки о размере авансового платежа;</w:t>
      </w:r>
      <w:r>
        <w:rPr>
          <w:rFonts w:ascii="Times New Roman" w:hAnsi="Times New Roman" w:eastAsia="Times New Roman" w:cs="Times New Roman"/>
          <w:sz w:val="28"/>
          <w:szCs w:val="28"/>
          <w:lang w:eastAsia="ru-RU"/>
        </w:rPr>
      </w:r>
    </w:p>
    <w:p>
      <w:pPr>
        <w:contextualSpacing/>
        <w:ind w:firstLine="709"/>
        <w:jc w:val="both"/>
        <w:spacing w:before="317"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ab/>
        <w:t xml:space="preserve">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исполнителя) по договору, которые наилучшим образом удовлетворяют потребность Заказчика.</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64. В случае если в документации о конкурентной закупке критерий </w:t>
      </w:r>
      <w:r>
        <w:rPr>
          <w:rFonts w:ascii="Times New Roman" w:hAnsi="Times New Roman" w:eastAsia="Times New Roman" w:cs="Times New Roman"/>
          <w:sz w:val="28"/>
          <w:szCs w:val="28"/>
          <w:lang w:eastAsia="ru-RU"/>
        </w:rPr>
        <w:t xml:space="preserve">оценки «качественные, функциональные и экологические характеристики объекта </w:t>
      </w:r>
      <w:r>
        <w:rPr>
          <w:rFonts w:ascii="Times New Roman" w:hAnsi="Times New Roman" w:eastAsia="Times New Roman" w:cs="Times New Roman"/>
          <w:sz w:val="28"/>
          <w:szCs w:val="28"/>
          <w:lang w:eastAsia="ru-RU"/>
        </w:rPr>
        <w:t xml:space="preserve">закупки» и /или критерий оценки «предложение участника закупки об условиях поставки (выполнения работ, оказания услуг)» установлены как количественный, закупочная комиссия определяет количество баллов по каждому показателю по одной из нижеуказанных формул:</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в случае, если для Заказчика наиболее предпочтительным предложением по показателю является наименьшее значение показателя:</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4230"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ab/>
      </w:r>
      <m:oMath>
        <m:sSub>
          <m:sSubPr>
            <m:ctrlPr>
              <w:rPr>
                <w:rFonts w:ascii="Cambria Math" w:hAnsi="Cambria Math"/>
                <w:b/>
                <w:i/>
                <w:sz w:val="28"/>
                <w:szCs w:val="28"/>
                <w:lang w:val="en-US"/>
              </w:rPr>
            </m:ctrlPr>
          </m:sSubPr>
          <m:e>
            <m:r>
              <w:rPr>
                <w:rFonts w:ascii="Cambria Math" w:hAnsi="Cambria Math"/>
                <w:sz w:val="28"/>
                <w:szCs w:val="28"/>
                <w:lang w:val="en-US"/>
              </w:rPr>
              <m:rPr>
                <m:sty m:val="bi"/>
              </m:rPr>
              <m:t>Rpe</m:t>
            </m:r>
          </m:e>
          <m:sub>
            <m:r>
              <w:rPr>
                <w:rFonts w:ascii="Cambria Math" w:hAnsi="Cambria Math"/>
                <w:sz w:val="28"/>
                <w:szCs w:val="28"/>
                <w:lang w:val="en-US"/>
              </w:rPr>
              <m:rPr>
                <m:sty m:val="bi"/>
              </m:rPr>
              <m:t>i</m:t>
            </m:r>
          </m:sub>
        </m:sSub>
        <m:r>
          <w:rPr>
            <w:rFonts w:ascii="Cambria Math" w:hAnsi="Cambria Math"/>
            <w:sz w:val="28"/>
            <w:szCs w:val="28"/>
          </w:rPr>
          <m:rPr>
            <m:sty m:val="b"/>
          </m:rPr>
          <m:t> </m:t>
        </m:r>
        <m:r>
          <w:rPr>
            <w:rFonts w:ascii="Cambria Math" w:hAnsi="Cambria Math"/>
            <w:sz w:val="28"/>
            <w:szCs w:val="28"/>
            <w:vertAlign w:val="subscript"/>
          </w:rPr>
          <m:rPr>
            <m:sty m:val="bi"/>
          </m:rPr>
          <m:t>=</m:t>
        </m:r>
        <m:f>
          <m:fPr>
            <m:ctrlPr>
              <w:rPr>
                <w:rFonts w:ascii="Cambria Math" w:hAnsi="Cambria Math"/>
                <w:b/>
                <w:i/>
                <w:sz w:val="28"/>
                <w:szCs w:val="28"/>
                <w:vertAlign w:val="subscript"/>
              </w:rPr>
            </m:ctrlPr>
          </m:fPr>
          <m:num>
            <m:sSub>
              <m:sSubPr>
                <m:ctrlPr>
                  <w:rPr>
                    <w:rFonts w:ascii="Cambria Math" w:hAnsi="Cambria Math"/>
                    <w:b/>
                    <w:i/>
                    <w:sz w:val="28"/>
                    <w:szCs w:val="28"/>
                    <w:vertAlign w:val="subscript"/>
                    <w:lang w:val="en-US"/>
                  </w:rPr>
                </m:ctrlPr>
              </m:sSubPr>
              <m:e>
                <m:r>
                  <w:rPr>
                    <w:rFonts w:ascii="Cambria Math" w:hAnsi="Cambria Math"/>
                    <w:sz w:val="28"/>
                    <w:szCs w:val="28"/>
                    <w:vertAlign w:val="subscript"/>
                    <w:lang w:val="en-US"/>
                  </w:rPr>
                  <m:rPr>
                    <m:sty m:val="bi"/>
                  </m:rPr>
                  <m:t>E</m:t>
                </m:r>
              </m:e>
              <m:sub>
                <m:r>
                  <w:rPr>
                    <w:rFonts w:ascii="Cambria Math" w:hAnsi="Cambria Math"/>
                    <w:sz w:val="28"/>
                    <w:szCs w:val="28"/>
                    <w:vertAlign w:val="subscript"/>
                    <w:lang w:val="en-US"/>
                  </w:rPr>
                  <m:rPr>
                    <m:sty m:val="bi"/>
                  </m:rPr>
                  <m:t>min</m:t>
                </m:r>
              </m:sub>
            </m:sSub>
            <m:r>
              <w:rPr>
                <w:rFonts w:ascii="Cambria Math" w:hAnsi="Cambria Math"/>
                <w:sz w:val="28"/>
                <w:szCs w:val="28"/>
                <w:vertAlign w:val="subscript"/>
              </w:rPr>
              <m:rPr>
                <m:sty m:val="bi"/>
              </m:rPr>
              <m:t> </m:t>
            </m:r>
          </m:num>
          <m:den>
            <m:r>
              <w:rPr>
                <w:rFonts w:ascii="Cambria Math" w:hAnsi="Cambria Math"/>
                <w:sz w:val="28"/>
                <w:szCs w:val="28"/>
                <w:vertAlign w:val="subscript"/>
              </w:rPr>
              <m:rPr>
                <m:sty m:val="bi"/>
              </m:rPr>
              <m:t> </m:t>
            </m:r>
            <m:sSub>
              <m:sSubPr>
                <m:ctrlPr>
                  <w:rPr>
                    <w:rFonts w:ascii="Cambria Math" w:hAnsi="Cambria Math"/>
                    <w:b/>
                    <w:i/>
                    <w:sz w:val="28"/>
                    <w:szCs w:val="28"/>
                    <w:vertAlign w:val="subscript"/>
                    <w:lang w:val="en-US"/>
                  </w:rPr>
                </m:ctrlPr>
              </m:sSubPr>
              <m:e>
                <m:r>
                  <w:rPr>
                    <w:rFonts w:ascii="Cambria Math" w:hAnsi="Cambria Math"/>
                    <w:sz w:val="28"/>
                    <w:szCs w:val="28"/>
                    <w:vertAlign w:val="subscript"/>
                    <w:lang w:val="en-US"/>
                  </w:rPr>
                  <m:rPr>
                    <m:sty m:val="bi"/>
                  </m:rPr>
                  <m:t>E</m:t>
                </m:r>
              </m:e>
              <m:sub>
                <m:r>
                  <w:rPr>
                    <w:rFonts w:ascii="Cambria Math" w:hAnsi="Cambria Math"/>
                    <w:sz w:val="28"/>
                    <w:szCs w:val="28"/>
                    <w:vertAlign w:val="subscript"/>
                    <w:lang w:val="en-US"/>
                  </w:rPr>
                  <m:rPr>
                    <m:sty m:val="bi"/>
                  </m:rPr>
                  <m:t>i</m:t>
                </m:r>
              </m:sub>
            </m:sSub>
          </m:den>
        </m:f>
        <m:r>
          <w:rPr>
            <w:rFonts w:ascii="Cambria Math" w:hAnsi="Cambria Math"/>
            <w:sz w:val="28"/>
            <w:szCs w:val="28"/>
            <w:vertAlign w:val="subscript"/>
          </w:rPr>
          <m:rPr>
            <m:sty m:val="bi"/>
          </m:rPr>
          <m:t>×100×К</m:t>
        </m:r>
        <m:r>
          <w:rPr>
            <w:rFonts w:ascii="Cambria Math" w:hAnsi="Cambria Math"/>
            <w:sz w:val="28"/>
            <w:szCs w:val="28"/>
            <w:vertAlign w:val="subscript"/>
            <w:lang w:val="en-US"/>
          </w:rPr>
          <m:rPr>
            <m:sty m:val="bi"/>
          </m:rPr>
          <m:t>pe</m:t>
        </m:r>
      </m:oMath>
      <w:r/>
      <w:r>
        <w:rPr>
          <w:rFonts w:ascii="Times New Roman" w:hAnsi="Times New Roman" w:eastAsia="Times New Roman" w:cs="Times New Roman"/>
          <w:b/>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Rpei</w:t>
      </w:r>
      <w:r>
        <w:rPr>
          <w:rFonts w:ascii="Times New Roman" w:hAnsi="Times New Roman" w:eastAsia="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Emin</w:t>
      </w:r>
      <w:r>
        <w:rPr>
          <w:rFonts w:ascii="Times New Roman" w:hAnsi="Times New Roman" w:eastAsia="Times New Roman" w:cs="Times New Roman"/>
          <w:sz w:val="28"/>
          <w:szCs w:val="28"/>
          <w:lang w:eastAsia="ru-RU"/>
        </w:rPr>
        <w:t xml:space="preserve"> – минимальное (лучшее) предложение по показателю, сделанное участниками закупки;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Ei</w:t>
      </w:r>
      <w:r>
        <w:rPr>
          <w:rFonts w:ascii="Times New Roman" w:hAnsi="Times New Roman" w:eastAsia="Times New Roman" w:cs="Times New Roman"/>
          <w:sz w:val="28"/>
          <w:szCs w:val="28"/>
          <w:lang w:eastAsia="ru-RU"/>
        </w:rPr>
        <w:t xml:space="preserve"> – предложение по показателю участника закупки, заявка которого оценивается;</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Кpe</w:t>
      </w:r>
      <w:r>
        <w:rPr>
          <w:rFonts w:ascii="Times New Roman" w:hAnsi="Times New Roman" w:eastAsia="Times New Roman" w:cs="Times New Roman"/>
          <w:sz w:val="28"/>
          <w:szCs w:val="28"/>
          <w:lang w:eastAsia="ru-RU"/>
        </w:rPr>
        <w:t xml:space="preserve"> – коэффициент значимости показателя критерия.</w:t>
      </w:r>
      <w:r>
        <w:rPr>
          <w:rFonts w:ascii="Times New Roman" w:hAnsi="Times New Roman" w:eastAsia="Times New Roman" w:cs="Times New Roman"/>
          <w:sz w:val="28"/>
          <w:szCs w:val="28"/>
          <w:lang w:eastAsia="ru-RU"/>
        </w:rPr>
      </w:r>
    </w:p>
    <w:p>
      <w:pPr>
        <w:pStyle w:val="937"/>
        <w:numPr>
          <w:ilvl w:val="0"/>
          <w:numId w:val="5"/>
        </w:num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для Заказчика наиболее предпочтительным предложением является наибольшее значение показателя:</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4140"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ab/>
      </w:r>
      <m:oMath>
        <m:sSub>
          <m:sSubPr>
            <m:ctrlPr>
              <w:rPr>
                <w:rFonts w:ascii="Cambria Math" w:hAnsi="Cambria Math"/>
                <w:b/>
                <w:i/>
                <w:sz w:val="28"/>
                <w:szCs w:val="28"/>
                <w:lang w:val="en-US"/>
              </w:rPr>
            </m:ctrlPr>
          </m:sSubPr>
          <m:e>
            <m:r>
              <w:rPr>
                <w:rFonts w:ascii="Cambria Math" w:hAnsi="Cambria Math"/>
                <w:sz w:val="28"/>
                <w:szCs w:val="28"/>
                <w:lang w:val="en-US"/>
              </w:rPr>
              <m:rPr>
                <m:sty m:val="bi"/>
              </m:rPr>
              <m:t>Rpe</m:t>
            </m:r>
          </m:e>
          <m:sub>
            <m:r>
              <w:rPr>
                <w:rFonts w:ascii="Cambria Math" w:hAnsi="Cambria Math"/>
                <w:sz w:val="28"/>
                <w:szCs w:val="28"/>
                <w:lang w:val="en-US"/>
              </w:rPr>
              <m:rPr>
                <m:sty m:val="bi"/>
              </m:rPr>
              <m:t>i</m:t>
            </m:r>
          </m:sub>
        </m:sSub>
        <m:r>
          <w:rPr>
            <w:rFonts w:ascii="Cambria Math" w:hAnsi="Cambria Math"/>
            <w:sz w:val="28"/>
            <w:szCs w:val="28"/>
          </w:rPr>
          <m:rPr>
            <m:sty m:val="bi"/>
          </m:rPr>
          <m:t>=</m:t>
        </m:r>
        <m:f>
          <m:fPr>
            <m:ctrlPr>
              <w:rPr>
                <w:rFonts w:ascii="Cambria Math" w:hAnsi="Cambria Math"/>
                <w:b/>
                <w:i/>
                <w:sz w:val="28"/>
                <w:szCs w:val="28"/>
              </w:rPr>
            </m:ctrlPr>
          </m:fPr>
          <m:num>
            <m:r>
              <w:rPr>
                <w:rFonts w:ascii="Cambria Math" w:hAnsi="Cambria Math"/>
                <w:sz w:val="28"/>
                <w:szCs w:val="28"/>
              </w:rPr>
              <m:rPr>
                <m:sty m:val="bi"/>
              </m:rPr>
              <m:t>  </m:t>
            </m:r>
            <m:sSub>
              <m:sSubPr>
                <m:ctrlPr>
                  <w:rPr>
                    <w:rFonts w:ascii="Cambria Math" w:hAnsi="Cambria Math"/>
                    <w:b/>
                    <w:i/>
                    <w:sz w:val="28"/>
                    <w:szCs w:val="28"/>
                    <w:lang w:val="en-US"/>
                  </w:rPr>
                </m:ctrlPr>
              </m:sSubPr>
              <m:e>
                <m:r>
                  <w:rPr>
                    <w:rFonts w:ascii="Cambria Math" w:hAnsi="Cambria Math"/>
                    <w:sz w:val="28"/>
                    <w:szCs w:val="28"/>
                    <w:lang w:val="en-US"/>
                  </w:rPr>
                  <m:rPr>
                    <m:sty m:val="bi"/>
                  </m:rPr>
                  <m:t>E</m:t>
                </m:r>
              </m:e>
              <m:sub>
                <m:r>
                  <w:rPr>
                    <w:rFonts w:ascii="Cambria Math" w:hAnsi="Cambria Math"/>
                    <w:sz w:val="28"/>
                    <w:szCs w:val="28"/>
                    <w:lang w:val="en-US"/>
                  </w:rPr>
                  <m:rPr>
                    <m:sty m:val="bi"/>
                  </m:rPr>
                  <m:t>i</m:t>
                </m:r>
              </m:sub>
            </m:sSub>
            <m:r>
              <w:rPr>
                <w:rFonts w:ascii="Cambria Math" w:hAnsi="Cambria Math"/>
                <w:sz w:val="28"/>
                <w:szCs w:val="28"/>
              </w:rPr>
              <m:rPr>
                <m:sty m:val="bi"/>
              </m:rPr>
              <m:t> </m:t>
            </m:r>
          </m:num>
          <m:den>
            <m:sSub>
              <m:sSubPr>
                <m:ctrlPr>
                  <w:rPr>
                    <w:rFonts w:ascii="Cambria Math" w:hAnsi="Cambria Math"/>
                    <w:b/>
                    <w:i/>
                    <w:sz w:val="28"/>
                    <w:szCs w:val="28"/>
                    <w:lang w:val="en-US"/>
                  </w:rPr>
                </m:ctrlPr>
              </m:sSubPr>
              <m:e>
                <m:r>
                  <w:rPr>
                    <w:rFonts w:ascii="Cambria Math" w:hAnsi="Cambria Math"/>
                    <w:sz w:val="28"/>
                    <w:szCs w:val="28"/>
                    <w:lang w:val="en-US"/>
                  </w:rPr>
                  <m:rPr>
                    <m:sty m:val="bi"/>
                  </m:rPr>
                  <m:t>E</m:t>
                </m:r>
              </m:e>
              <m:sub>
                <m:r>
                  <w:rPr>
                    <w:rFonts w:ascii="Cambria Math" w:hAnsi="Cambria Math"/>
                    <w:sz w:val="28"/>
                    <w:szCs w:val="28"/>
                    <w:lang w:val="en-US"/>
                  </w:rPr>
                  <m:rPr>
                    <m:sty m:val="bi"/>
                  </m:rPr>
                  <m:t>max</m:t>
                </m:r>
              </m:sub>
            </m:sSub>
            <m:r>
              <w:rPr>
                <w:rFonts w:ascii="Cambria Math" w:hAnsi="Cambria Math"/>
                <w:sz w:val="28"/>
                <w:szCs w:val="28"/>
              </w:rPr>
              <m:rPr>
                <m:sty m:val="bi"/>
              </m:rPr>
              <m:t>   </m:t>
            </m:r>
          </m:den>
        </m:f>
        <m:r>
          <w:rPr>
            <w:rFonts w:ascii="Cambria Math" w:hAnsi="Cambria Math"/>
            <w:sz w:val="28"/>
            <w:szCs w:val="28"/>
          </w:rPr>
          <m:rPr>
            <m:sty m:val="bi"/>
          </m:rPr>
          <m:t>×</m:t>
        </m:r>
        <m:r>
          <w:rPr>
            <w:rFonts w:ascii="Cambria Math" w:hAnsi="Cambria Math"/>
            <w:sz w:val="28"/>
            <w:szCs w:val="28"/>
          </w:rPr>
          <m:rPr>
            <m:sty m:val="b"/>
          </m:rPr>
          <m:t>К</m:t>
        </m:r>
        <m:r>
          <w:rPr>
            <w:rFonts w:ascii="Cambria Math" w:hAnsi="Cambria Math"/>
            <w:sz w:val="28"/>
            <w:szCs w:val="28"/>
            <w:vertAlign w:val="subscript"/>
            <w:lang w:val="en-US"/>
          </w:rPr>
          <m:rPr>
            <m:sty m:val="bi"/>
          </m:rPr>
          <m:t>pe</m:t>
        </m:r>
        <m:r>
          <w:rPr>
            <w:rFonts w:ascii="Cambria Math" w:hAnsi="Cambria Math"/>
            <w:sz w:val="28"/>
            <w:szCs w:val="28"/>
          </w:rPr>
          <m:rPr>
            <m:sty m:val="bi"/>
          </m:rPr>
          <m:t>×100</m:t>
        </m:r>
      </m:oMath>
      <w:r/>
      <w:r>
        <w:rPr>
          <w:rFonts w:ascii="Times New Roman" w:hAnsi="Times New Roman" w:eastAsia="Times New Roman" w:cs="Times New Roman"/>
          <w:b/>
          <w:sz w:val="28"/>
          <w:szCs w:val="28"/>
          <w:lang w:eastAsia="ru-RU"/>
        </w:rPr>
      </w:r>
    </w:p>
    <w:p>
      <w:p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где:</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Rpei</w:t>
      </w:r>
      <w:r>
        <w:rPr>
          <w:rFonts w:ascii="Times New Roman" w:hAnsi="Times New Roman" w:eastAsia="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Emax</w:t>
      </w:r>
      <w:r>
        <w:rPr>
          <w:rFonts w:ascii="Times New Roman" w:hAnsi="Times New Roman" w:eastAsia="Times New Roman" w:cs="Times New Roman"/>
          <w:sz w:val="28"/>
          <w:szCs w:val="28"/>
          <w:lang w:eastAsia="ru-RU"/>
        </w:rPr>
        <w:t xml:space="preserve">– максимальное (лучшее) предложение по показателю, сделанное участниками закупки;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Ei</w:t>
      </w:r>
      <w:r>
        <w:rPr>
          <w:rFonts w:ascii="Times New Roman" w:hAnsi="Times New Roman" w:eastAsia="Times New Roman" w:cs="Times New Roman"/>
          <w:sz w:val="28"/>
          <w:szCs w:val="28"/>
          <w:lang w:eastAsia="ru-RU"/>
        </w:rPr>
        <w:t xml:space="preserve"> – предложение по показателю участника закупки, заявка которого оценивается;</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Кpe</w:t>
      </w:r>
      <w:r>
        <w:rPr>
          <w:rFonts w:ascii="Times New Roman" w:hAnsi="Times New Roman" w:eastAsia="Times New Roman" w:cs="Times New Roman"/>
          <w:sz w:val="28"/>
          <w:szCs w:val="28"/>
          <w:lang w:eastAsia="ru-RU"/>
        </w:rPr>
        <w:t xml:space="preserve"> – коэффициент значимости показателя критерия.</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937"/>
        <w:numPr>
          <w:ilvl w:val="0"/>
          <w:numId w:val="101"/>
        </w:num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Значения в баллах, присвоенные участнику закупки по каждому </w:t>
      </w:r>
      <w:r>
        <w:rPr>
          <w:rFonts w:ascii="Times New Roman" w:hAnsi="Times New Roman" w:eastAsia="Times New Roman" w:cs="Times New Roman"/>
          <w:sz w:val="28"/>
          <w:szCs w:val="28"/>
          <w:lang w:eastAsia="ru-RU"/>
        </w:rPr>
      </w:r>
    </w:p>
    <w:p>
      <w:pPr>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показателю в порядке, указанном в подпунктах 1, 2 пункта 64 Правил, скорректированные на коэффициент значимости таких показателей, суммируются для получения рейтинга заявки: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firstLine="709"/>
        <w:jc w:val="center"/>
        <w:spacing w:after="0" w:line="240" w:lineRule="auto"/>
        <w:shd w:val="clear" w:color="auto" w:fill="ffffff"/>
        <w:widowControl w:val="off"/>
        <w:tabs>
          <w:tab w:val="left" w:pos="1418" w:leader="none"/>
        </w:tabs>
        <w:rPr>
          <w:rFonts w:ascii="Times New Roman" w:hAnsi="Times New Roman" w:eastAsia="Times New Roman" w:cs="Times New Roman"/>
          <w:b/>
          <w:sz w:val="28"/>
          <w:szCs w:val="28"/>
          <w:lang w:eastAsia="ru-RU"/>
        </w:rPr>
      </w:pPr>
      <w:r/>
      <m:oMathPara>
        <m:oMathParaPr/>
        <m:oMath>
          <m:r>
            <w:rPr>
              <w:rFonts w:ascii="Cambria Math" w:hAnsi="Cambria Math" w:eastAsia="Times New Roman" w:cs="Times New Roman"/>
              <w:sz w:val="28"/>
              <w:szCs w:val="28"/>
              <w:lang w:val="en-US"/>
            </w:rPr>
            <m:rPr>
              <m:sty m:val="bi"/>
            </m:rPr>
            <m:t>Re</m:t>
          </m:r>
          <m:r>
            <w:rPr>
              <w:rFonts w:ascii="Cambria Math" w:hAnsi="Cambria Math" w:eastAsia="Times New Roman" w:cs="Times New Roman"/>
              <w:sz w:val="28"/>
              <w:szCs w:val="28"/>
            </w:rPr>
            <m:rPr>
              <m:sty m:val="bi"/>
            </m:rPr>
            <m:t>=(</m:t>
          </m:r>
          <m:sSub>
            <m:sSubPr>
              <m:ctrlPr>
                <w:rPr>
                  <w:rFonts w:ascii="Cambria Math" w:hAnsi="Cambria Math" w:eastAsia="Times New Roman" w:cs="Times New Roman"/>
                  <w:b/>
                  <w:i/>
                  <w:sz w:val="28"/>
                  <w:szCs w:val="28"/>
                  <w:lang w:eastAsia="ru-RU"/>
                </w:rPr>
              </m:ctrlPr>
            </m:sSubPr>
            <m:e>
              <m:r>
                <w:rPr>
                  <w:rFonts w:ascii="Cambria Math" w:hAnsi="Cambria Math" w:eastAsia="Times New Roman" w:cs="Times New Roman"/>
                  <w:sz w:val="28"/>
                  <w:szCs w:val="28"/>
                </w:rPr>
                <m:rPr>
                  <m:sty m:val="bi"/>
                </m:rPr>
                <m:t>Rpe</m:t>
              </m:r>
            </m:e>
            <m:sub>
              <m:r>
                <w:rPr>
                  <w:rFonts w:ascii="Cambria Math" w:hAnsi="Cambria Math" w:eastAsia="Times New Roman" w:cs="Times New Roman"/>
                  <w:sz w:val="28"/>
                  <w:szCs w:val="28"/>
                </w:rPr>
                <m:rPr>
                  <m:sty m:val="bi"/>
                </m:rPr>
                <m:t>1</m:t>
              </m:r>
            </m:sub>
          </m:sSub>
          <m:r>
            <w:rPr>
              <w:rFonts w:ascii="Cambria Math" w:hAnsi="Cambria Math" w:eastAsia="Times New Roman" w:cs="Times New Roman"/>
              <w:sz w:val="28"/>
              <w:szCs w:val="28"/>
            </w:rPr>
            <m:rPr>
              <m:sty m:val="bi"/>
            </m:rPr>
            <m:t>+</m:t>
          </m:r>
          <m:sSub>
            <m:sSubPr>
              <m:ctrlPr>
                <w:rPr>
                  <w:rFonts w:ascii="Cambria Math" w:hAnsi="Cambria Math" w:eastAsia="Times New Roman" w:cs="Times New Roman"/>
                  <w:b/>
                  <w:i/>
                  <w:sz w:val="28"/>
                  <w:szCs w:val="28"/>
                  <w:lang w:val="en-US" w:eastAsia="ru-RU"/>
                </w:rPr>
              </m:ctrlPr>
            </m:sSubPr>
            <m:e>
              <m:r>
                <w:rPr>
                  <w:rFonts w:ascii="Cambria Math" w:hAnsi="Cambria Math" w:eastAsia="Times New Roman" w:cs="Times New Roman"/>
                  <w:sz w:val="28"/>
                  <w:szCs w:val="28"/>
                  <w:lang w:val="en-US"/>
                </w:rPr>
                <m:rPr>
                  <m:sty m:val="bi"/>
                </m:rPr>
                <m:t>Rpe</m:t>
              </m:r>
            </m:e>
            <m:sub>
              <m:r>
                <w:rPr>
                  <w:rFonts w:ascii="Cambria Math" w:hAnsi="Cambria Math" w:eastAsia="Times New Roman" w:cs="Times New Roman"/>
                  <w:sz w:val="28"/>
                  <w:szCs w:val="28"/>
                  <w:lang w:val="en-US"/>
                </w:rPr>
                <m:rPr>
                  <m:sty m:val="bi"/>
                </m:rPr>
                <m:t>2</m:t>
              </m:r>
            </m:sub>
          </m:sSub>
          <m:r>
            <w:rPr>
              <w:rFonts w:ascii="Cambria Math" w:hAnsi="Cambria Math" w:eastAsia="Times New Roman" w:cs="Times New Roman"/>
              <w:sz w:val="28"/>
              <w:szCs w:val="28"/>
            </w:rPr>
            <m:rPr>
              <m:sty m:val="bi"/>
            </m:rPr>
            <m:t>+...</m:t>
          </m:r>
          <m:sSub>
            <m:sSubPr>
              <m:ctrlPr>
                <w:rPr>
                  <w:rFonts w:ascii="Cambria Math" w:hAnsi="Cambria Math" w:eastAsia="Times New Roman" w:cs="Times New Roman"/>
                  <w:b/>
                  <w:i/>
                  <w:sz w:val="28"/>
                  <w:szCs w:val="28"/>
                  <w:lang w:val="en-US" w:eastAsia="ru-RU"/>
                </w:rPr>
              </m:ctrlPr>
            </m:sSubPr>
            <m:e>
              <m:r>
                <w:rPr>
                  <w:rFonts w:ascii="Cambria Math" w:hAnsi="Cambria Math" w:eastAsia="Times New Roman" w:cs="Times New Roman"/>
                  <w:sz w:val="28"/>
                  <w:szCs w:val="28"/>
                  <w:lang w:val="en-US"/>
                </w:rPr>
                <m:rPr>
                  <m:sty m:val="bi"/>
                </m:rPr>
                <m:t>Rpe</m:t>
              </m:r>
            </m:e>
            <m:sub>
              <m:r>
                <w:rPr>
                  <w:rFonts w:ascii="Cambria Math" w:hAnsi="Cambria Math" w:eastAsia="Times New Roman" w:cs="Times New Roman"/>
                  <w:sz w:val="28"/>
                  <w:szCs w:val="28"/>
                  <w:lang w:val="en-US"/>
                </w:rPr>
                <m:rPr>
                  <m:sty m:val="bi"/>
                </m:rPr>
                <m:t>i</m:t>
              </m:r>
            </m:sub>
          </m:sSub>
          <m:r>
            <w:rPr>
              <w:rFonts w:ascii="Cambria Math" w:hAnsi="Cambria Math" w:eastAsia="Times New Roman" w:cs="Times New Roman"/>
              <w:sz w:val="28"/>
              <w:szCs w:val="28"/>
              <w:vertAlign w:val="subscript"/>
            </w:rPr>
            <m:rPr>
              <m:sty m:val="bi"/>
            </m:rPr>
            <m:t>)×Ke</m:t>
          </m:r>
          <m:r>
            <w:rPr>
              <w:rFonts w:ascii="Cambria Math" w:hAnsi="Cambria Math" w:eastAsia="Times New Roman" w:cs="Times New Roman"/>
              <w:sz w:val="28"/>
              <w:szCs w:val="28"/>
            </w:rPr>
            <m:rPr>
              <m:sty m:val="bi"/>
            </m:rPr>
            <m:t> </m:t>
          </m:r>
        </m:oMath>
      </m:oMathPara>
      <w:r/>
      <w:r>
        <w:rPr>
          <w:rFonts w:ascii="Times New Roman" w:hAnsi="Times New Roman" w:eastAsia="Times New Roman" w:cs="Times New Roman"/>
          <w:b/>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где:</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val="en-US" w:eastAsia="ru-RU"/>
        </w:rPr>
        <w:t xml:space="preserve">Re</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sz w:val="28"/>
          <w:szCs w:val="28"/>
          <w:lang w:eastAsia="ru-RU"/>
        </w:rPr>
        <w:t xml:space="preserve">– рейтинг заявки до его корректировки на коэффициент значимости критерия оценки;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val="en-US" w:eastAsia="ru-RU"/>
        </w:rPr>
        <w:t xml:space="preserve">Rpe</w:t>
      </w:r>
      <w:r>
        <w:rPr>
          <w:rFonts w:ascii="Times New Roman" w:hAnsi="Times New Roman" w:eastAsia="Times New Roman" w:cs="Times New Roman"/>
          <w:i/>
          <w:sz w:val="28"/>
          <w:szCs w:val="28"/>
          <w:vertAlign w:val="subscript"/>
          <w:lang w:eastAsia="ru-RU"/>
        </w:rPr>
        <w:t xml:space="preserve">i</w:t>
      </w:r>
      <w:r>
        <w:rPr>
          <w:rFonts w:ascii="Times New Roman" w:hAnsi="Times New Roman" w:eastAsia="Times New Roman" w:cs="Times New Roman"/>
          <w:sz w:val="28"/>
          <w:szCs w:val="28"/>
          <w:lang w:eastAsia="ru-RU"/>
        </w:rPr>
        <w:t xml:space="preserve"> – оценки в баллах по подкритериям, скорректированные с учетом значимости каждого из подкритериев, а i – количество таких показателей;</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val="en-US" w:eastAsia="ru-RU"/>
        </w:rPr>
        <w:t xml:space="preserve">Ke</w:t>
      </w:r>
      <w:r>
        <w:rPr>
          <w:rFonts w:ascii="Times New Roman" w:hAnsi="Times New Roman" w:eastAsia="Times New Roman" w:cs="Times New Roman"/>
          <w:i/>
          <w:sz w:val="28"/>
          <w:szCs w:val="28"/>
          <w:lang w:eastAsia="ru-RU"/>
        </w:rPr>
        <w:t xml:space="preserve"> – </w:t>
      </w:r>
      <w:r>
        <w:rPr>
          <w:rFonts w:ascii="Times New Roman" w:hAnsi="Times New Roman" w:eastAsia="Times New Roman" w:cs="Times New Roman"/>
          <w:sz w:val="28"/>
          <w:szCs w:val="28"/>
          <w:lang w:eastAsia="ru-RU"/>
        </w:rPr>
        <w:t xml:space="preserve">коэффициент значимости критерия оценки.</w:t>
      </w:r>
      <w:r>
        <w:rPr>
          <w:rFonts w:ascii="Times New Roman" w:hAnsi="Times New Roman" w:eastAsia="Times New Roman" w:cs="Times New Roman"/>
          <w:sz w:val="28"/>
          <w:szCs w:val="28"/>
          <w:lang w:eastAsia="ru-RU"/>
        </w:rPr>
      </w:r>
    </w:p>
    <w:p>
      <w:pPr>
        <w:contextualSpacing/>
        <w:ind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101"/>
        </w:numPr>
        <w:contextualSpacing/>
        <w:ind w:left="0" w:firstLine="709"/>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целью расчета итогового рейтинга заявки (предложения) и определения победителя закупки рейтинг заявки по критерию оценк</w:t>
      </w:r>
      <w:r>
        <w:rPr>
          <w:rFonts w:ascii="Times New Roman" w:hAnsi="Times New Roman" w:eastAsia="Times New Roman" w:cs="Times New Roman"/>
          <w:sz w:val="28"/>
          <w:szCs w:val="28"/>
          <w:lang w:eastAsia="ru-RU"/>
        </w:rPr>
        <w:t xml:space="preserve">и «качественные, функциональные и экологические характеристики объекта закупки», критерию оценки «предложение участника закупки об условиях поставки (выполнения работ, оказании услуг)» суммируется с рейтингами заявки (предложения) по иным критериям оценки.</w:t>
      </w:r>
      <w:r>
        <w:rPr>
          <w:rFonts w:ascii="Times New Roman" w:hAnsi="Times New Roman" w:eastAsia="Times New Roman" w:cs="Times New Roman"/>
          <w:sz w:val="28"/>
          <w:szCs w:val="28"/>
          <w:lang w:eastAsia="ru-RU"/>
        </w:rPr>
      </w:r>
    </w:p>
    <w:p>
      <w:pPr>
        <w:jc w:val="center"/>
        <w:keepNext/>
        <w:spacing w:before="240" w:after="60" w:line="240" w:lineRule="auto"/>
        <w:rPr>
          <w:rFonts w:ascii="Times New Roman" w:hAnsi="Times New Roman" w:eastAsia="Times New Roman" w:cs="Times New Roman"/>
          <w:bCs/>
          <w:i/>
          <w:iCs/>
          <w:sz w:val="28"/>
          <w:szCs w:val="28"/>
          <w:lang w:eastAsia="ru-RU"/>
        </w:rPr>
        <w:outlineLvl w:val="1"/>
      </w:pPr>
      <w:r>
        <w:rPr>
          <w:rFonts w:ascii="Times New Roman" w:hAnsi="Times New Roman" w:eastAsia="Times New Roman" w:cs="Times New Roman"/>
          <w:bCs/>
          <w:i/>
          <w:iCs/>
          <w:sz w:val="28"/>
          <w:szCs w:val="28"/>
          <w:lang w:eastAsia="ru-RU"/>
        </w:rPr>
        <w:t xml:space="preserve">«Квалификация участника закупки»</w:t>
      </w:r>
      <w:r>
        <w:rPr>
          <w:rFonts w:ascii="Times New Roman" w:hAnsi="Times New Roman" w:eastAsia="Times New Roman" w:cs="Times New Roman"/>
          <w:bCs/>
          <w:i/>
          <w:iCs/>
          <w:sz w:val="28"/>
          <w:szCs w:val="28"/>
          <w:lang w:eastAsia="ru-RU"/>
        </w:rPr>
      </w:r>
    </w:p>
    <w:p>
      <w:pPr>
        <w:contextualSpacing/>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101"/>
        </w:numPr>
        <w:contextualSpacing/>
        <w:ind w:left="0" w:firstLine="713"/>
        <w:jc w:val="both"/>
        <w:spacing w:before="317" w:after="0" w:line="240" w:lineRule="auto"/>
        <w:shd w:val="clear" w:color="auto" w:fill="ffffff"/>
        <w:widowControl w:val="off"/>
        <w:tabs>
          <w:tab w:val="left" w:pos="0" w:leader="none"/>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заявок (предложений) по критерию «квалификация участника закупки» допускается использование одного или более из следующих показателей критерия оценки:</w:t>
      </w:r>
      <w:r>
        <w:rPr>
          <w:rFonts w:ascii="Times New Roman" w:hAnsi="Times New Roman" w:eastAsia="Times New Roman" w:cs="Times New Roman"/>
          <w:sz w:val="28"/>
          <w:szCs w:val="28"/>
          <w:lang w:eastAsia="ru-RU"/>
        </w:rPr>
      </w:r>
    </w:p>
    <w:p>
      <w:pPr>
        <w:numPr>
          <w:ilvl w:val="0"/>
          <w:numId w:val="8"/>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обеспеченность трудовыми ресурсами </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sz w:val="28"/>
          <w:szCs w:val="28"/>
          <w:lang w:eastAsia="ru-RU"/>
        </w:rPr>
        <w:t xml:space="preserve"> наличие в штате участника закупки необходимого количества специалистов и иных работников (руководителей и ключевых специалистов) определенного уровня квалификации, предлагаемых для выполнения работ, оказания услуг;</w:t>
      </w:r>
      <w:r>
        <w:rPr>
          <w:rFonts w:ascii="Times New Roman" w:hAnsi="Times New Roman" w:eastAsia="Times New Roman" w:cs="Times New Roman"/>
          <w:sz w:val="28"/>
          <w:szCs w:val="28"/>
          <w:lang w:eastAsia="ru-RU"/>
        </w:rPr>
      </w:r>
    </w:p>
    <w:p>
      <w:pPr>
        <w:numPr>
          <w:ilvl w:val="0"/>
          <w:numId w:val="8"/>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обеспеченность материально-техническими ресурсами</w:t>
      </w:r>
      <w:r>
        <w:rPr>
          <w:rFonts w:ascii="Times New Roman" w:hAnsi="Times New Roman" w:eastAsia="Times New Roman" w:cs="Times New Roman"/>
          <w:bCs/>
          <w:sz w:val="28"/>
          <w:szCs w:val="28"/>
          <w:lang w:eastAsia="ru-RU"/>
        </w:rPr>
        <w:t xml:space="preserve">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r>
        <w:rPr>
          <w:rFonts w:ascii="Times New Roman" w:hAnsi="Times New Roman" w:eastAsia="Times New Roman" w:cs="Times New Roman"/>
          <w:sz w:val="28"/>
          <w:szCs w:val="28"/>
          <w:lang w:eastAsia="ru-RU"/>
        </w:rPr>
      </w:r>
    </w:p>
    <w:p>
      <w:pPr>
        <w:numPr>
          <w:ilvl w:val="0"/>
          <w:numId w:val="7"/>
        </w:numPr>
        <w:contextualSpacing/>
        <w:ind w:left="0" w:firstLine="709"/>
        <w:jc w:val="both"/>
        <w:spacing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деловая репутация участника закупки.</w:t>
      </w:r>
      <w:r>
        <w:rPr>
          <w:rFonts w:ascii="Times New Roman" w:hAnsi="Times New Roman" w:eastAsia="Times New Roman" w:cs="Times New Roman"/>
          <w:sz w:val="28"/>
          <w:szCs w:val="28"/>
          <w:lang w:eastAsia="ru-RU"/>
        </w:rPr>
      </w:r>
    </w:p>
    <w:p>
      <w:pPr>
        <w:numPr>
          <w:ilvl w:val="0"/>
          <w:numId w:val="101"/>
        </w:numPr>
        <w:contextualSpacing/>
        <w:ind w:left="0" w:firstLine="709"/>
        <w:jc w:val="both"/>
        <w:spacing w:before="317" w:after="0" w:line="240" w:lineRule="auto"/>
        <w:shd w:val="clear" w:color="auto" w:fill="ffffff"/>
        <w:widowControl w:val="off"/>
        <w:tabs>
          <w:tab w:val="left" w:pos="0" w:leader="none"/>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Лучшим предложением по критерию является наибольшее значение показателя (показателей) критерия оценки, определенного (определенных) в соответствии с пунктом 67 Правил. </w:t>
      </w:r>
      <w:r>
        <w:rPr>
          <w:rFonts w:ascii="Times New Roman" w:hAnsi="Times New Roman" w:eastAsia="Times New Roman" w:cs="Times New Roman"/>
          <w:sz w:val="28"/>
          <w:szCs w:val="28"/>
          <w:lang w:eastAsia="ru-RU"/>
        </w:rPr>
      </w:r>
    </w:p>
    <w:p>
      <w:pPr>
        <w:numPr>
          <w:ilvl w:val="0"/>
          <w:numId w:val="101"/>
        </w:numPr>
        <w:contextualSpacing/>
        <w:ind w:left="0" w:firstLine="709"/>
        <w:jc w:val="both"/>
        <w:spacing w:after="0" w:line="240"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заявок (предложений) по критерию оценки «квалификация участника закупки» Заказчик применяет шкалу оценки в соответствии с порядком, установленным пунктами 71-75 Правил.</w:t>
      </w:r>
      <w:r>
        <w:rPr>
          <w:rFonts w:ascii="Times New Roman" w:hAnsi="Times New Roman" w:eastAsia="Times New Roman" w:cs="Times New Roman"/>
          <w:sz w:val="28"/>
          <w:szCs w:val="28"/>
          <w:lang w:eastAsia="ru-RU"/>
        </w:rPr>
      </w:r>
    </w:p>
    <w:p>
      <w:pPr>
        <w:numPr>
          <w:ilvl w:val="0"/>
          <w:numId w:val="101"/>
        </w:numPr>
        <w:contextualSpacing/>
        <w:ind w:left="0" w:firstLine="709"/>
        <w:jc w:val="both"/>
        <w:spacing w:after="0" w:line="240" w:lineRule="auto"/>
        <w:shd w:val="clear" w:color="auto" w:fill="ffffff"/>
        <w:widowControl w:val="off"/>
        <w:tabs>
          <w:tab w:val="left" w:pos="0" w:leader="none"/>
          <w:tab w:val="left" w:pos="1418" w:leader="none"/>
          <w:tab w:val="left" w:pos="3276"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 целью расчета итогового рейтинга заявки и определения победителя закупки рейтинг заявки по критерию «квалификация участника закупки» суммируется с рейтингами заявки (предложения) по иным критериям оценки.</w:t>
      </w:r>
      <w:r>
        <w:rPr>
          <w:rFonts w:ascii="Times New Roman" w:hAnsi="Times New Roman" w:eastAsia="Times New Roman" w:cs="Times New Roman"/>
          <w:sz w:val="28"/>
          <w:szCs w:val="28"/>
          <w:lang w:eastAsia="ru-RU"/>
        </w:rPr>
      </w:r>
    </w:p>
    <w:p>
      <w:pPr>
        <w:jc w:val="center"/>
        <w:keepNext/>
        <w:spacing w:before="240" w:after="60" w:line="240" w:lineRule="auto"/>
        <w:rPr>
          <w:rFonts w:ascii="Times New Roman" w:hAnsi="Times New Roman" w:eastAsia="Times New Roman" w:cs="Times New Roman"/>
          <w:bCs/>
          <w:i/>
          <w:iCs/>
          <w:sz w:val="28"/>
          <w:szCs w:val="28"/>
          <w:lang w:eastAsia="ru-RU"/>
        </w:rPr>
        <w:outlineLvl w:val="1"/>
      </w:pPr>
      <w:r/>
      <w:bookmarkStart w:id="203" w:name="_Toc514852331"/>
      <w:r>
        <w:rPr>
          <w:rFonts w:ascii="Times New Roman" w:hAnsi="Times New Roman" w:eastAsia="Times New Roman" w:cs="Times New Roman"/>
          <w:bCs/>
          <w:i/>
          <w:iCs/>
          <w:sz w:val="28"/>
          <w:szCs w:val="28"/>
          <w:lang w:eastAsia="ru-RU"/>
        </w:rPr>
        <w:t xml:space="preserve">Порядок оценки заявок (предложений) с применением шкалы оценки</w:t>
      </w:r>
      <w:bookmarkEnd w:id="203"/>
      <w:r/>
      <w:r>
        <w:rPr>
          <w:rFonts w:ascii="Times New Roman" w:hAnsi="Times New Roman" w:eastAsia="Times New Roman" w:cs="Times New Roman"/>
          <w:bCs/>
          <w:i/>
          <w:iCs/>
          <w:sz w:val="28"/>
          <w:szCs w:val="28"/>
          <w:lang w:eastAsia="ru-RU"/>
        </w:rPr>
      </w:r>
    </w:p>
    <w:p>
      <w:pPr>
        <w:contextualSpacing/>
        <w:jc w:val="both"/>
        <w:spacing w:after="0" w:line="240" w:lineRule="auto"/>
        <w:shd w:val="clear" w:color="auto" w:fill="ffffff"/>
        <w:widowControl w:val="off"/>
        <w:tabs>
          <w:tab w:val="left" w:pos="0" w:leader="none"/>
          <w:tab w:val="left" w:pos="1418" w:leader="none"/>
          <w:tab w:val="left" w:pos="3276"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101"/>
        </w:numPr>
        <w:contextualSpacing/>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если в документации о конкурентной закупке в отношении показателей </w:t>
      </w:r>
      <w:r>
        <w:rPr>
          <w:rFonts w:ascii="Times New Roman" w:hAnsi="Times New Roman" w:eastAsia="Times New Roman" w:cs="Times New Roman"/>
          <w:sz w:val="28"/>
          <w:szCs w:val="28"/>
          <w:lang w:eastAsia="ru-RU"/>
        </w:rPr>
        <w:t xml:space="preserve">нестоимостных</w:t>
      </w:r>
      <w:r>
        <w:rPr>
          <w:rFonts w:ascii="Times New Roman" w:hAnsi="Times New Roman" w:eastAsia="Times New Roman" w:cs="Times New Roman"/>
          <w:sz w:val="28"/>
          <w:szCs w:val="28"/>
          <w:lang w:eastAsia="ru-RU"/>
        </w:rPr>
        <w:t xml:space="preserve"> критериев оценки, определенных пунктом 4 Правил, Заказчиком установлена шкала оценки с указанием оцениваемых значений показателей </w:t>
      </w:r>
      <w:r>
        <w:rPr>
          <w:rFonts w:ascii="Times New Roman" w:hAnsi="Times New Roman" w:eastAsia="Times New Roman" w:cs="Times New Roman"/>
          <w:sz w:val="28"/>
          <w:szCs w:val="28"/>
          <w:lang w:eastAsia="ru-RU"/>
        </w:rPr>
        <w:t xml:space="preserve">нестоимостных</w:t>
      </w:r>
      <w:r>
        <w:rPr>
          <w:rFonts w:ascii="Times New Roman" w:hAnsi="Times New Roman" w:eastAsia="Times New Roman" w:cs="Times New Roman"/>
          <w:sz w:val="28"/>
          <w:szCs w:val="28"/>
          <w:lang w:eastAsia="ru-RU"/>
        </w:rPr>
        <w:t xml:space="preserve"> критериев оценки и количества баллов, присуждаемых за соответствие заявки (предложения) участника закупки этому значению, закупочная комиссия определяет количество баллов по таким показателям </w:t>
      </w:r>
      <w:r>
        <w:rPr>
          <w:rFonts w:ascii="Times New Roman" w:hAnsi="Times New Roman" w:eastAsia="Times New Roman" w:cs="Times New Roman"/>
          <w:sz w:val="28"/>
          <w:szCs w:val="28"/>
          <w:lang w:eastAsia="ru-RU"/>
        </w:rPr>
        <w:t xml:space="preserve">нестоимостных</w:t>
      </w:r>
      <w:r>
        <w:rPr>
          <w:rFonts w:ascii="Times New Roman" w:hAnsi="Times New Roman" w:eastAsia="Times New Roman" w:cs="Times New Roman"/>
          <w:sz w:val="28"/>
          <w:szCs w:val="28"/>
          <w:lang w:eastAsia="ru-RU"/>
        </w:rPr>
        <w:t xml:space="preserve"> критериев оценки в соответствии со шкалой предельных величин значимости показателей оценки.</w:t>
      </w:r>
      <w:r>
        <w:rPr>
          <w:rFonts w:ascii="Times New Roman" w:hAnsi="Times New Roman" w:eastAsia="Times New Roman" w:cs="Times New Roman"/>
          <w:sz w:val="28"/>
          <w:szCs w:val="28"/>
          <w:lang w:eastAsia="ru-RU"/>
        </w:rPr>
      </w:r>
    </w:p>
    <w:p>
      <w:pPr>
        <w:numPr>
          <w:ilvl w:val="0"/>
          <w:numId w:val="101"/>
        </w:numPr>
        <w:contextualSpacing/>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Документация о конкурентной закупке должна содержать:</w:t>
      </w:r>
      <w:r>
        <w:rPr>
          <w:rFonts w:ascii="Times New Roman" w:hAnsi="Times New Roman" w:eastAsia="Times New Roman" w:cs="Times New Roman"/>
          <w:sz w:val="28"/>
          <w:szCs w:val="28"/>
          <w:lang w:eastAsia="ru-RU"/>
        </w:rPr>
      </w:r>
    </w:p>
    <w:p>
      <w:pPr>
        <w:numPr>
          <w:ilvl w:val="0"/>
          <w:numId w:val="71"/>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значимости каждого показателя, в соответствии с которой будет производиться оценка и</w:t>
      </w:r>
      <w:r>
        <w:rPr>
          <w:rFonts w:ascii="Times New Roman" w:hAnsi="Times New Roman" w:eastAsia="Times New Roman" w:cs="Times New Roman"/>
          <w:sz w:val="28"/>
          <w:szCs w:val="28"/>
          <w:lang w:eastAsia="ru-RU"/>
        </w:rPr>
        <w:t xml:space="preserve">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процентов; </w:t>
      </w:r>
      <w:r>
        <w:rPr>
          <w:rFonts w:ascii="Times New Roman" w:hAnsi="Times New Roman" w:eastAsia="Times New Roman" w:cs="Times New Roman"/>
          <w:sz w:val="28"/>
          <w:szCs w:val="28"/>
          <w:lang w:eastAsia="ru-RU"/>
        </w:rPr>
      </w:r>
    </w:p>
    <w:p>
      <w:pPr>
        <w:numPr>
          <w:ilvl w:val="0"/>
          <w:numId w:val="71"/>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количество баллов, присуждаемое за определенное</w:t>
      </w:r>
      <w:r>
        <w:rPr>
          <w:rFonts w:ascii="Times New Roman" w:hAnsi="Times New Roman" w:eastAsia="Times New Roman" w:cs="Times New Roman"/>
          <w:sz w:val="28"/>
          <w:szCs w:val="28"/>
          <w:lang w:eastAsia="ru-RU"/>
        </w:rPr>
        <w:t xml:space="preserve">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r>
        <w:rPr>
          <w:rFonts w:ascii="Times New Roman" w:hAnsi="Times New Roman" w:eastAsia="Times New Roman" w:cs="Times New Roman"/>
          <w:sz w:val="28"/>
          <w:szCs w:val="28"/>
          <w:lang w:eastAsia="ru-RU"/>
        </w:rPr>
      </w:r>
    </w:p>
    <w:p>
      <w:pPr>
        <w:numPr>
          <w:ilvl w:val="0"/>
          <w:numId w:val="71"/>
        </w:numPr>
        <w:contextualSpacing/>
        <w:ind w:left="0" w:firstLine="709"/>
        <w:jc w:val="both"/>
        <w:spacing w:after="0" w:line="240" w:lineRule="auto"/>
        <w:shd w:val="clear" w:color="auto" w:fill="ffffff"/>
        <w:widowControl w:val="off"/>
        <w:tabs>
          <w:tab w:val="left" w:pos="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r>
        <w:rPr>
          <w:rFonts w:ascii="Times New Roman" w:hAnsi="Times New Roman" w:eastAsia="Times New Roman" w:cs="Times New Roman"/>
          <w:sz w:val="28"/>
          <w:szCs w:val="28"/>
          <w:lang w:eastAsia="ru-RU"/>
        </w:rPr>
      </w:r>
    </w:p>
    <w:p>
      <w:pPr>
        <w:numPr>
          <w:ilvl w:val="0"/>
          <w:numId w:val="101"/>
        </w:numPr>
        <w:contextualSpacing/>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Шкала оценки должна отражать корреспондирующую связь между количеством присваиваемых по показателю баллов и значением показателя критерия; возможность присвоения баллов на основании субъективного усмотрения членов закупочной комиссии не допускается.</w:t>
      </w:r>
      <w:r>
        <w:rPr>
          <w:rFonts w:ascii="Times New Roman" w:hAnsi="Times New Roman" w:eastAsia="Times New Roman" w:cs="Times New Roman"/>
          <w:sz w:val="28"/>
          <w:szCs w:val="28"/>
          <w:lang w:eastAsia="ru-RU"/>
        </w:rPr>
      </w:r>
    </w:p>
    <w:p>
      <w:pPr>
        <w:numPr>
          <w:ilvl w:val="0"/>
          <w:numId w:val="101"/>
        </w:numPr>
        <w:contextualSpacing/>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Закупочная комиссия опр</w:t>
      </w:r>
      <w:r>
        <w:rPr>
          <w:rFonts w:ascii="Times New Roman" w:hAnsi="Times New Roman" w:eastAsia="Times New Roman" w:cs="Times New Roman"/>
          <w:sz w:val="28"/>
          <w:szCs w:val="28"/>
          <w:lang w:eastAsia="ru-RU"/>
        </w:rPr>
        <w:t xml:space="preserve">еделяет количество баллов по каждому показателю критерия оценки «квалификация участника закупки» путем применения 100-бальной шкалы оценки предельных величин значимости показателей оценки, устанавливающей интервалы их изменений, или порядок их определения.</w:t>
      </w:r>
      <w:r>
        <w:rPr>
          <w:rFonts w:ascii="Times New Roman" w:hAnsi="Times New Roman" w:eastAsia="Times New Roman" w:cs="Times New Roman"/>
          <w:sz w:val="28"/>
          <w:szCs w:val="28"/>
          <w:lang w:eastAsia="ru-RU"/>
        </w:rPr>
      </w:r>
    </w:p>
    <w:p>
      <w:pPr>
        <w:numPr>
          <w:ilvl w:val="0"/>
          <w:numId w:val="101"/>
        </w:numPr>
        <w:contextualSpacing/>
        <w:ind w:left="0" w:firstLine="710"/>
        <w:jc w:val="both"/>
        <w:spacing w:after="0" w:line="240" w:lineRule="auto"/>
        <w:shd w:val="clear" w:color="auto" w:fill="ffffff"/>
        <w:widowControl w:val="off"/>
        <w:tabs>
          <w:tab w:val="left" w:pos="1418"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оценки заявок (предложений) по показателям </w:t>
      </w:r>
      <w:r>
        <w:rPr>
          <w:rFonts w:ascii="Times New Roman" w:hAnsi="Times New Roman" w:eastAsia="Times New Roman" w:cs="Times New Roman"/>
          <w:sz w:val="28"/>
          <w:szCs w:val="28"/>
          <w:lang w:eastAsia="ru-RU"/>
        </w:rPr>
        <w:t xml:space="preserve">нестоимостного</w:t>
      </w:r>
      <w:r>
        <w:rPr>
          <w:rFonts w:ascii="Times New Roman" w:hAnsi="Times New Roman" w:eastAsia="Times New Roman" w:cs="Times New Roman"/>
          <w:sz w:val="28"/>
          <w:szCs w:val="28"/>
          <w:lang w:eastAsia="ru-RU"/>
        </w:rPr>
        <w:t xml:space="preserve"> критерия оценки с применением шкалы оценки Заказчик вправе установить в документации о конкурентной закупке предельно н</w:t>
      </w:r>
      <w:r>
        <w:rPr>
          <w:rFonts w:ascii="Times New Roman" w:hAnsi="Times New Roman" w:eastAsia="Times New Roman" w:cs="Times New Roman"/>
          <w:sz w:val="28"/>
          <w:szCs w:val="28"/>
          <w:lang w:eastAsia="ru-RU"/>
        </w:rPr>
        <w:t xml:space="preserve">еобходимое минимальное или максимальное количественное значение показателей, которые подлежат оценке в рамках указанных критериев. Участнику закупки, сделавшему предложение, соответствующее такому значению, или лучшее предложение, присваивается 100 баллов.</w:t>
      </w:r>
      <w:r>
        <w:rPr>
          <w:rFonts w:ascii="Times New Roman" w:hAnsi="Times New Roman" w:eastAsia="Times New Roman" w:cs="Times New Roman"/>
          <w:sz w:val="28"/>
          <w:szCs w:val="28"/>
          <w:lang w:eastAsia="ru-RU"/>
        </w:rPr>
      </w:r>
    </w:p>
    <w:p>
      <w:r/>
      <w:r/>
    </w:p>
    <w:p>
      <w:r/>
      <w:r/>
    </w:p>
    <w:sectPr>
      <w:footnotePr/>
      <w:endnotePr/>
      <w:type w:val="nextPage"/>
      <w:pgSz w:w="11906" w:h="16838" w:orient="portrait"/>
      <w:pgMar w:top="1134" w:right="850"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Symbol">
    <w:panose1 w:val="05010000000000000000"/>
  </w:font>
  <w:font w:name="Wingdings">
    <w:panose1 w:val="05010000000000000000"/>
  </w:font>
  <w:font w:name="Tahoma">
    <w:panose1 w:val="020B0604030504040204"/>
  </w:font>
  <w:font w:name="Courier New">
    <w:panose1 w:val="02070309020205020404"/>
  </w:font>
  <w:font w:name="Mangal">
    <w:panose1 w:val="02040503050406030204"/>
  </w:font>
  <w:font w:name="Lucida Sans Unicode">
    <w:panose1 w:val="020B06030308040202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0"/>
      <w:jc w:val="center"/>
    </w:pPr>
    <w:r>
      <w:fldChar w:fldCharType="begin"/>
    </w:r>
    <w:r>
      <w:instrText xml:space="preserve">PAGE   \* MERGEFORMAT</w:instrText>
    </w:r>
    <w:r>
      <w:fldChar w:fldCharType="separate"/>
    </w:r>
    <w:r>
      <w:rPr>
        <w:lang w:val="ru-RU"/>
      </w:rPr>
      <w:t xml:space="preserve">21</w:t>
    </w:r>
    <w:r>
      <w:fldChar w:fldCharType="end"/>
    </w:r>
    <w:r/>
  </w:p>
  <w:p>
    <w:pPr>
      <w:pStyle w:val="9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6"/>
      <w:numFmt w:val="decimal"/>
      <w:isLgl w:val="false"/>
      <w:suff w:val="tab"/>
      <w:lvlText w:val="%1."/>
      <w:lvlJc w:val="left"/>
      <w:pPr>
        <w:ind w:left="450" w:hanging="450"/>
      </w:pPr>
      <w:rPr>
        <w:rFonts w:hint="default"/>
      </w:rPr>
    </w:lvl>
    <w:lvl w:ilvl="1">
      <w:start w:val="1"/>
      <w:numFmt w:val="decimal"/>
      <w:isLgl w:val="false"/>
      <w:suff w:val="tab"/>
      <w:lvlText w:val="%1.%2."/>
      <w:lvlJc w:val="left"/>
      <w:pPr>
        <w:ind w:left="1288"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1">
    <w:multiLevelType w:val="hybridMultilevel"/>
    <w:lvl w:ilvl="0">
      <w:start w:val="65"/>
      <w:numFmt w:val="decimal"/>
      <w:isLgl w:val="false"/>
      <w:suff w:val="tab"/>
      <w:lvlText w:val="%1."/>
      <w:lvlJc w:val="left"/>
      <w:pPr>
        <w:ind w:left="1084" w:hanging="37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2"/>
      <w:numFmt w:val="decimal"/>
      <w:isLgl w:val="false"/>
      <w:suff w:val="tab"/>
      <w:lvlText w:val="%1."/>
      <w:lvlJc w:val="left"/>
      <w:pPr>
        <w:ind w:left="600" w:hanging="600"/>
      </w:pPr>
      <w:rPr>
        <w:rFonts w:hint="default"/>
      </w:rPr>
    </w:lvl>
    <w:lvl w:ilvl="1">
      <w:start w:val="3"/>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422" w:hanging="720"/>
      </w:pPr>
      <w:rPr>
        <w:rFonts w:hint="default"/>
      </w:rPr>
    </w:lvl>
    <w:lvl w:ilvl="3">
      <w:start w:val="1"/>
      <w:numFmt w:val="decimal"/>
      <w:isLgl w:val="false"/>
      <w:suff w:val="tab"/>
      <w:lvlText w:val="%1.%2.%3.%4."/>
      <w:lvlJc w:val="left"/>
      <w:pPr>
        <w:ind w:left="3633" w:hanging="1080"/>
      </w:pPr>
      <w:rPr>
        <w:rFonts w:hint="default"/>
      </w:rPr>
    </w:lvl>
    <w:lvl w:ilvl="4">
      <w:start w:val="1"/>
      <w:numFmt w:val="decimal"/>
      <w:isLgl w:val="false"/>
      <w:suff w:val="tab"/>
      <w:lvlText w:val="%1.%2.%3.%4.%5."/>
      <w:lvlJc w:val="left"/>
      <w:pPr>
        <w:ind w:left="4484" w:hanging="1080"/>
      </w:pPr>
      <w:rPr>
        <w:rFonts w:hint="default"/>
      </w:rPr>
    </w:lvl>
    <w:lvl w:ilvl="5">
      <w:start w:val="1"/>
      <w:numFmt w:val="decimal"/>
      <w:isLgl w:val="false"/>
      <w:suff w:val="tab"/>
      <w:lvlText w:val="%1.%2.%3.%4.%5.%6."/>
      <w:lvlJc w:val="left"/>
      <w:pPr>
        <w:ind w:left="5695" w:hanging="1440"/>
      </w:pPr>
      <w:rPr>
        <w:rFonts w:hint="default"/>
      </w:rPr>
    </w:lvl>
    <w:lvl w:ilvl="6">
      <w:start w:val="1"/>
      <w:numFmt w:val="decimal"/>
      <w:isLgl w:val="false"/>
      <w:suff w:val="tab"/>
      <w:lvlText w:val="%1.%2.%3.%4.%5.%6.%7."/>
      <w:lvlJc w:val="left"/>
      <w:pPr>
        <w:ind w:left="6906" w:hanging="1800"/>
      </w:pPr>
      <w:rPr>
        <w:rFonts w:hint="default"/>
      </w:rPr>
    </w:lvl>
    <w:lvl w:ilvl="7">
      <w:start w:val="1"/>
      <w:numFmt w:val="decimal"/>
      <w:isLgl w:val="false"/>
      <w:suff w:val="tab"/>
      <w:lvlText w:val="%1.%2.%3.%4.%5.%6.%7.%8."/>
      <w:lvlJc w:val="left"/>
      <w:pPr>
        <w:ind w:left="7757" w:hanging="1800"/>
      </w:pPr>
      <w:rPr>
        <w:rFonts w:hint="default"/>
      </w:rPr>
    </w:lvl>
    <w:lvl w:ilvl="8">
      <w:start w:val="1"/>
      <w:numFmt w:val="decimal"/>
      <w:isLgl w:val="false"/>
      <w:suff w:val="tab"/>
      <w:lvlText w:val="%1.%2.%3.%4.%5.%6.%7.%8.%9."/>
      <w:lvlJc w:val="left"/>
      <w:pPr>
        <w:ind w:left="8968" w:hanging="2160"/>
      </w:pPr>
      <w:rPr>
        <w:rFonts w:hint="default"/>
      </w:rPr>
    </w:lvl>
  </w:abstractNum>
  <w:abstractNum w:abstractNumId="3">
    <w:multiLevelType w:val="hybridMultilevel"/>
    <w:lvl w:ilvl="0">
      <w:start w:val="19"/>
      <w:numFmt w:val="decimal"/>
      <w:isLgl w:val="false"/>
      <w:suff w:val="tab"/>
      <w:lvlText w:val="%1."/>
      <w:lvlJc w:val="left"/>
      <w:pPr>
        <w:ind w:left="600" w:hanging="600"/>
      </w:pPr>
      <w:rPr>
        <w:rFonts w:hint="default"/>
      </w:rPr>
    </w:lvl>
    <w:lvl w:ilvl="1">
      <w:start w:val="1"/>
      <w:numFmt w:val="decimal"/>
      <w:isLgl w:val="false"/>
      <w:suff w:val="tab"/>
      <w:lvlText w:val="%1.%2."/>
      <w:lvlJc w:val="left"/>
      <w:pPr>
        <w:ind w:left="1288"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4">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9"/>
      <w:numFmt w:val="decimal"/>
      <w:isLgl w:val="false"/>
      <w:suff w:val="tab"/>
      <w:lvlText w:val="%1."/>
      <w:lvlJc w:val="left"/>
      <w:pPr>
        <w:ind w:left="675" w:hanging="675"/>
      </w:pPr>
      <w:rPr>
        <w:rFonts w:hint="default"/>
      </w:rPr>
    </w:lvl>
    <w:lvl w:ilvl="1">
      <w:start w:val="2"/>
      <w:numFmt w:val="decimal"/>
      <w:isLgl w:val="false"/>
      <w:suff w:val="tab"/>
      <w:lvlText w:val="%1.%2."/>
      <w:lvlJc w:val="left"/>
      <w:pPr>
        <w:ind w:left="720" w:hanging="720"/>
      </w:pPr>
      <w:rPr>
        <w:rFonts w:hint="default"/>
      </w:rPr>
    </w:lvl>
    <w:lvl w:ilvl="2">
      <w:start w:val="4"/>
      <w:numFmt w:val="decimal"/>
      <w:isLgl w:val="false"/>
      <w:suff w:val="tab"/>
      <w:lvlText w:val="%1.%2.%3."/>
      <w:lvlJc w:val="left"/>
      <w:pPr>
        <w:ind w:left="1788" w:hanging="720"/>
      </w:pPr>
      <w:rPr>
        <w:rFonts w:hint="default"/>
      </w:rPr>
    </w:lvl>
    <w:lvl w:ilvl="3">
      <w:start w:val="1"/>
      <w:numFmt w:val="decimal"/>
      <w:isLgl w:val="false"/>
      <w:suff w:val="tab"/>
      <w:lvlText w:val="%1.%2.%3.%4."/>
      <w:lvlJc w:val="left"/>
      <w:pPr>
        <w:ind w:left="2682" w:hanging="1080"/>
      </w:pPr>
      <w:rPr>
        <w:rFonts w:hint="default"/>
      </w:rPr>
    </w:lvl>
    <w:lvl w:ilvl="4">
      <w:start w:val="1"/>
      <w:numFmt w:val="decimal"/>
      <w:isLgl w:val="false"/>
      <w:suff w:val="tab"/>
      <w:lvlText w:val="%1.%2.%3.%4.%5."/>
      <w:lvlJc w:val="left"/>
      <w:pPr>
        <w:ind w:left="3216" w:hanging="1080"/>
      </w:pPr>
      <w:rPr>
        <w:rFonts w:hint="default"/>
      </w:rPr>
    </w:lvl>
    <w:lvl w:ilvl="5">
      <w:start w:val="1"/>
      <w:numFmt w:val="decimal"/>
      <w:isLgl w:val="false"/>
      <w:suff w:val="tab"/>
      <w:lvlText w:val="%1.%2.%3.%4.%5.%6."/>
      <w:lvlJc w:val="left"/>
      <w:pPr>
        <w:ind w:left="4110" w:hanging="1440"/>
      </w:pPr>
      <w:rPr>
        <w:rFonts w:hint="default"/>
      </w:rPr>
    </w:lvl>
    <w:lvl w:ilvl="6">
      <w:start w:val="1"/>
      <w:numFmt w:val="decimal"/>
      <w:isLgl w:val="false"/>
      <w:suff w:val="tab"/>
      <w:lvlText w:val="%1.%2.%3.%4.%5.%6.%7."/>
      <w:lvlJc w:val="left"/>
      <w:pPr>
        <w:ind w:left="5004" w:hanging="1800"/>
      </w:pPr>
      <w:rPr>
        <w:rFonts w:hint="default"/>
      </w:rPr>
    </w:lvl>
    <w:lvl w:ilvl="7">
      <w:start w:val="1"/>
      <w:numFmt w:val="decimal"/>
      <w:isLgl w:val="false"/>
      <w:suff w:val="tab"/>
      <w:lvlText w:val="%1.%2.%3.%4.%5.%6.%7.%8."/>
      <w:lvlJc w:val="left"/>
      <w:pPr>
        <w:ind w:left="5538" w:hanging="1800"/>
      </w:pPr>
      <w:rPr>
        <w:rFonts w:hint="default"/>
      </w:rPr>
    </w:lvl>
    <w:lvl w:ilvl="8">
      <w:start w:val="1"/>
      <w:numFmt w:val="decimal"/>
      <w:isLgl w:val="false"/>
      <w:suff w:val="tab"/>
      <w:lvlText w:val="%1.%2.%3.%4.%5.%6.%7.%8.%9."/>
      <w:lvlJc w:val="left"/>
      <w:pPr>
        <w:ind w:left="6432" w:hanging="2160"/>
      </w:pPr>
      <w:rPr>
        <w:rFonts w:hint="default"/>
      </w:rPr>
    </w:lvl>
  </w:abstractNum>
  <w:abstractNum w:abstractNumId="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
    <w:multiLevelType w:val="hybridMultilevel"/>
    <w:lvl w:ilvl="0">
      <w:start w:val="13"/>
      <w:numFmt w:val="decimal"/>
      <w:isLgl w:val="false"/>
      <w:suff w:val="tab"/>
      <w:lvlText w:val="%1."/>
      <w:lvlJc w:val="left"/>
      <w:pPr>
        <w:ind w:left="600" w:hanging="600"/>
      </w:pPr>
      <w:rPr>
        <w:rFonts w:hint="default"/>
      </w:rPr>
    </w:lvl>
    <w:lvl w:ilvl="1">
      <w:start w:val="1"/>
      <w:numFmt w:val="decimal"/>
      <w:isLgl w:val="false"/>
      <w:suff w:val="tab"/>
      <w:lvlText w:val="%1.%2."/>
      <w:lvlJc w:val="left"/>
      <w:pPr>
        <w:ind w:left="1789"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10">
    <w:multiLevelType w:val="hybridMultilevel"/>
    <w:lvl w:ilvl="0">
      <w:start w:val="15"/>
      <w:numFmt w:val="decimal"/>
      <w:isLgl w:val="false"/>
      <w:suff w:val="tab"/>
      <w:lvlText w:val="%1."/>
      <w:lvlJc w:val="left"/>
      <w:pPr>
        <w:ind w:left="750" w:hanging="750"/>
      </w:pPr>
      <w:rPr>
        <w:rFonts w:hint="default"/>
      </w:rPr>
    </w:lvl>
    <w:lvl w:ilvl="1">
      <w:start w:val="26"/>
      <w:numFmt w:val="decimal"/>
      <w:isLgl w:val="false"/>
      <w:suff w:val="tab"/>
      <w:lvlText w:val="%1.%2."/>
      <w:lvlJc w:val="left"/>
      <w:pPr>
        <w:ind w:left="1390" w:hanging="750"/>
      </w:pPr>
      <w:rPr>
        <w:rFonts w:hint="default"/>
      </w:rPr>
    </w:lvl>
    <w:lvl w:ilvl="2">
      <w:start w:val="1"/>
      <w:numFmt w:val="decimal"/>
      <w:isLgl w:val="false"/>
      <w:suff w:val="tab"/>
      <w:lvlText w:val="%1.%2.%3."/>
      <w:lvlJc w:val="left"/>
      <w:pPr>
        <w:ind w:left="1884" w:hanging="750"/>
      </w:pPr>
      <w:rPr>
        <w:rFonts w:hint="default"/>
      </w:rPr>
    </w:lvl>
    <w:lvl w:ilvl="3">
      <w:start w:val="1"/>
      <w:numFmt w:val="decimal"/>
      <w:isLgl w:val="false"/>
      <w:suff w:val="tab"/>
      <w:lvlText w:val="%1.%2.%3.%4."/>
      <w:lvlJc w:val="left"/>
      <w:pPr>
        <w:ind w:left="3000" w:hanging="1080"/>
      </w:pPr>
      <w:rPr>
        <w:rFonts w:hint="default"/>
      </w:rPr>
    </w:lvl>
    <w:lvl w:ilvl="4">
      <w:start w:val="1"/>
      <w:numFmt w:val="decimal"/>
      <w:isLgl w:val="false"/>
      <w:suff w:val="tab"/>
      <w:lvlText w:val="%1.%2.%3.%4.%5."/>
      <w:lvlJc w:val="left"/>
      <w:pPr>
        <w:ind w:left="3640" w:hanging="1080"/>
      </w:pPr>
      <w:rPr>
        <w:rFonts w:hint="default"/>
      </w:rPr>
    </w:lvl>
    <w:lvl w:ilvl="5">
      <w:start w:val="1"/>
      <w:numFmt w:val="decimal"/>
      <w:isLgl w:val="false"/>
      <w:suff w:val="tab"/>
      <w:lvlText w:val="%1.%2.%3.%4.%5.%6."/>
      <w:lvlJc w:val="left"/>
      <w:pPr>
        <w:ind w:left="4640" w:hanging="1440"/>
      </w:pPr>
      <w:rPr>
        <w:rFonts w:hint="default"/>
      </w:rPr>
    </w:lvl>
    <w:lvl w:ilvl="6">
      <w:start w:val="1"/>
      <w:numFmt w:val="decimal"/>
      <w:isLgl w:val="false"/>
      <w:suff w:val="tab"/>
      <w:lvlText w:val="%1.%2.%3.%4.%5.%6.%7."/>
      <w:lvlJc w:val="left"/>
      <w:pPr>
        <w:ind w:left="5640" w:hanging="1800"/>
      </w:pPr>
      <w:rPr>
        <w:rFonts w:hint="default"/>
      </w:rPr>
    </w:lvl>
    <w:lvl w:ilvl="7">
      <w:start w:val="1"/>
      <w:numFmt w:val="decimal"/>
      <w:isLgl w:val="false"/>
      <w:suff w:val="tab"/>
      <w:lvlText w:val="%1.%2.%3.%4.%5.%6.%7.%8."/>
      <w:lvlJc w:val="left"/>
      <w:pPr>
        <w:ind w:left="6280" w:hanging="1800"/>
      </w:pPr>
      <w:rPr>
        <w:rFonts w:hint="default"/>
      </w:rPr>
    </w:lvl>
    <w:lvl w:ilvl="8">
      <w:start w:val="1"/>
      <w:numFmt w:val="decimal"/>
      <w:isLgl w:val="false"/>
      <w:suff w:val="tab"/>
      <w:lvlText w:val="%1.%2.%3.%4.%5.%6.%7.%8.%9."/>
      <w:lvlJc w:val="left"/>
      <w:pPr>
        <w:ind w:left="7280" w:hanging="2160"/>
      </w:pPr>
      <w:rPr>
        <w:rFonts w:hint="default"/>
      </w:r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1069" w:hanging="360"/>
      </w:pPr>
      <w:rPr>
        <w:rFonts w:hint="default" w:ascii="Times New Roman" w:hAnsi="Times New Roman" w:cs="Times New Roman" w:eastAsiaTheme="minorHAnsi"/>
        <w:color w:val="000000"/>
        <w:sz w:val="28"/>
        <w:szCs w:val="28"/>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1125" w:hanging="360"/>
      </w:pPr>
      <w:rPr>
        <w:rFonts w:hint="default"/>
      </w:rPr>
    </w:lvl>
    <w:lvl w:ilvl="1">
      <w:start w:val="1"/>
      <w:numFmt w:val="lowerLetter"/>
      <w:isLgl w:val="false"/>
      <w:suff w:val="tab"/>
      <w:lvlText w:val="%2."/>
      <w:lvlJc w:val="left"/>
      <w:pPr>
        <w:ind w:left="1845" w:hanging="360"/>
      </w:pPr>
    </w:lvl>
    <w:lvl w:ilvl="2">
      <w:start w:val="1"/>
      <w:numFmt w:val="lowerRoman"/>
      <w:isLgl w:val="false"/>
      <w:suff w:val="tab"/>
      <w:lvlText w:val="%3."/>
      <w:lvlJc w:val="right"/>
      <w:pPr>
        <w:ind w:left="2565" w:hanging="180"/>
      </w:pPr>
    </w:lvl>
    <w:lvl w:ilvl="3">
      <w:start w:val="1"/>
      <w:numFmt w:val="decimal"/>
      <w:isLgl w:val="false"/>
      <w:suff w:val="tab"/>
      <w:lvlText w:val="%4."/>
      <w:lvlJc w:val="left"/>
      <w:pPr>
        <w:ind w:left="3285" w:hanging="360"/>
      </w:pPr>
    </w:lvl>
    <w:lvl w:ilvl="4">
      <w:start w:val="1"/>
      <w:numFmt w:val="lowerLetter"/>
      <w:isLgl w:val="false"/>
      <w:suff w:val="tab"/>
      <w:lvlText w:val="%5."/>
      <w:lvlJc w:val="left"/>
      <w:pPr>
        <w:ind w:left="4005" w:hanging="360"/>
      </w:pPr>
    </w:lvl>
    <w:lvl w:ilvl="5">
      <w:start w:val="1"/>
      <w:numFmt w:val="lowerRoman"/>
      <w:isLgl w:val="false"/>
      <w:suff w:val="tab"/>
      <w:lvlText w:val="%6."/>
      <w:lvlJc w:val="right"/>
      <w:pPr>
        <w:ind w:left="4725" w:hanging="180"/>
      </w:pPr>
    </w:lvl>
    <w:lvl w:ilvl="6">
      <w:start w:val="1"/>
      <w:numFmt w:val="decimal"/>
      <w:isLgl w:val="false"/>
      <w:suff w:val="tab"/>
      <w:lvlText w:val="%7."/>
      <w:lvlJc w:val="left"/>
      <w:pPr>
        <w:ind w:left="5445" w:hanging="360"/>
      </w:pPr>
    </w:lvl>
    <w:lvl w:ilvl="7">
      <w:start w:val="1"/>
      <w:numFmt w:val="lowerLetter"/>
      <w:isLgl w:val="false"/>
      <w:suff w:val="tab"/>
      <w:lvlText w:val="%8."/>
      <w:lvlJc w:val="left"/>
      <w:pPr>
        <w:ind w:left="6165" w:hanging="360"/>
      </w:pPr>
    </w:lvl>
    <w:lvl w:ilvl="8">
      <w:start w:val="1"/>
      <w:numFmt w:val="lowerRoman"/>
      <w:isLgl w:val="false"/>
      <w:suff w:val="tab"/>
      <w:lvlText w:val="%9."/>
      <w:lvlJc w:val="right"/>
      <w:pPr>
        <w:ind w:left="6885" w:hanging="180"/>
      </w:pPr>
    </w:lvl>
  </w:abstractNum>
  <w:abstractNum w:abstractNumId="14">
    <w:multiLevelType w:val="hybridMultilevel"/>
    <w:lvl w:ilvl="0">
      <w:start w:val="1"/>
      <w:numFmt w:val="decimal"/>
      <w:isLgl w:val="false"/>
      <w:suff w:val="tab"/>
      <w:lvlText w:val="%1)"/>
      <w:lvlJc w:val="left"/>
      <w:pPr>
        <w:ind w:left="1074" w:hanging="360"/>
      </w:pPr>
    </w:lvl>
    <w:lvl w:ilvl="1">
      <w:start w:val="1"/>
      <w:numFmt w:val="lowerLetter"/>
      <w:isLgl w:val="false"/>
      <w:suff w:val="tab"/>
      <w:lvlText w:val="%2."/>
      <w:lvlJc w:val="left"/>
      <w:pPr>
        <w:ind w:left="1794" w:hanging="360"/>
      </w:pPr>
    </w:lvl>
    <w:lvl w:ilvl="2">
      <w:start w:val="1"/>
      <w:numFmt w:val="lowerRoman"/>
      <w:isLgl w:val="false"/>
      <w:suff w:val="tab"/>
      <w:lvlText w:val="%3."/>
      <w:lvlJc w:val="right"/>
      <w:pPr>
        <w:ind w:left="2514" w:hanging="180"/>
      </w:pPr>
    </w:lvl>
    <w:lvl w:ilvl="3">
      <w:start w:val="1"/>
      <w:numFmt w:val="decimal"/>
      <w:isLgl w:val="false"/>
      <w:suff w:val="tab"/>
      <w:lvlText w:val="%4."/>
      <w:lvlJc w:val="left"/>
      <w:pPr>
        <w:ind w:left="3234" w:hanging="360"/>
      </w:pPr>
    </w:lvl>
    <w:lvl w:ilvl="4">
      <w:start w:val="1"/>
      <w:numFmt w:val="lowerLetter"/>
      <w:isLgl w:val="false"/>
      <w:suff w:val="tab"/>
      <w:lvlText w:val="%5."/>
      <w:lvlJc w:val="left"/>
      <w:pPr>
        <w:ind w:left="3954" w:hanging="360"/>
      </w:pPr>
    </w:lvl>
    <w:lvl w:ilvl="5">
      <w:start w:val="1"/>
      <w:numFmt w:val="lowerRoman"/>
      <w:isLgl w:val="false"/>
      <w:suff w:val="tab"/>
      <w:lvlText w:val="%6."/>
      <w:lvlJc w:val="right"/>
      <w:pPr>
        <w:ind w:left="4674" w:hanging="180"/>
      </w:pPr>
    </w:lvl>
    <w:lvl w:ilvl="6">
      <w:start w:val="1"/>
      <w:numFmt w:val="decimal"/>
      <w:isLgl w:val="false"/>
      <w:suff w:val="tab"/>
      <w:lvlText w:val="%7."/>
      <w:lvlJc w:val="left"/>
      <w:pPr>
        <w:ind w:left="5394" w:hanging="360"/>
      </w:pPr>
    </w:lvl>
    <w:lvl w:ilvl="7">
      <w:start w:val="1"/>
      <w:numFmt w:val="lowerLetter"/>
      <w:isLgl w:val="false"/>
      <w:suff w:val="tab"/>
      <w:lvlText w:val="%8."/>
      <w:lvlJc w:val="left"/>
      <w:pPr>
        <w:ind w:left="6114" w:hanging="360"/>
      </w:pPr>
    </w:lvl>
    <w:lvl w:ilvl="8">
      <w:start w:val="1"/>
      <w:numFmt w:val="lowerRoman"/>
      <w:isLgl w:val="false"/>
      <w:suff w:val="tab"/>
      <w:lvlText w:val="%9."/>
      <w:lvlJc w:val="right"/>
      <w:pPr>
        <w:ind w:left="6834" w:hanging="180"/>
      </w:pPr>
    </w:lvl>
  </w:abstractNum>
  <w:abstractNum w:abstractNumId="15">
    <w:multiLevelType w:val="hybridMultilevel"/>
    <w:lvl w:ilvl="0">
      <w:start w:val="24"/>
      <w:numFmt w:val="decimal"/>
      <w:isLgl w:val="false"/>
      <w:suff w:val="tab"/>
      <w:lvlText w:val="15.%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ffffff"/>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7">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8">
    <w:multiLevelType w:val="hybridMultilevel"/>
    <w:lvl w:ilvl="0">
      <w:start w:val="1"/>
      <w:numFmt w:val="decimal"/>
      <w:isLgl w:val="false"/>
      <w:suff w:val="tab"/>
      <w:lvlText w:val="%1)"/>
      <w:lvlJc w:val="left"/>
      <w:pPr>
        <w:ind w:left="1789" w:hanging="360"/>
      </w:pPr>
    </w:lvl>
    <w:lvl w:ilvl="1">
      <w:start w:val="1"/>
      <w:numFmt w:val="lowerLetter"/>
      <w:isLgl w:val="false"/>
      <w:suff w:val="tab"/>
      <w:lvlText w:val="%2."/>
      <w:lvlJc w:val="left"/>
      <w:pPr>
        <w:ind w:left="2509" w:hanging="360"/>
      </w:pPr>
    </w:lvl>
    <w:lvl w:ilvl="2">
      <w:start w:val="1"/>
      <w:numFmt w:val="lowerRoman"/>
      <w:isLgl w:val="false"/>
      <w:suff w:val="tab"/>
      <w:lvlText w:val="%3."/>
      <w:lvlJc w:val="right"/>
      <w:pPr>
        <w:ind w:left="3229" w:hanging="180"/>
      </w:pPr>
    </w:lvl>
    <w:lvl w:ilvl="3">
      <w:start w:val="1"/>
      <w:numFmt w:val="decimal"/>
      <w:isLgl w:val="false"/>
      <w:suff w:val="tab"/>
      <w:lvlText w:val="%4."/>
      <w:lvlJc w:val="left"/>
      <w:pPr>
        <w:ind w:left="3949" w:hanging="360"/>
      </w:pPr>
    </w:lvl>
    <w:lvl w:ilvl="4">
      <w:start w:val="1"/>
      <w:numFmt w:val="lowerLetter"/>
      <w:isLgl w:val="false"/>
      <w:suff w:val="tab"/>
      <w:lvlText w:val="%5."/>
      <w:lvlJc w:val="left"/>
      <w:pPr>
        <w:ind w:left="4669" w:hanging="360"/>
      </w:pPr>
    </w:lvl>
    <w:lvl w:ilvl="5">
      <w:start w:val="1"/>
      <w:numFmt w:val="lowerRoman"/>
      <w:isLgl w:val="false"/>
      <w:suff w:val="tab"/>
      <w:lvlText w:val="%6."/>
      <w:lvlJc w:val="right"/>
      <w:pPr>
        <w:ind w:left="5389" w:hanging="180"/>
      </w:pPr>
    </w:lvl>
    <w:lvl w:ilvl="6">
      <w:start w:val="1"/>
      <w:numFmt w:val="decimal"/>
      <w:isLgl w:val="false"/>
      <w:suff w:val="tab"/>
      <w:lvlText w:val="%7."/>
      <w:lvlJc w:val="left"/>
      <w:pPr>
        <w:ind w:left="6109" w:hanging="360"/>
      </w:pPr>
    </w:lvl>
    <w:lvl w:ilvl="7">
      <w:start w:val="1"/>
      <w:numFmt w:val="lowerLetter"/>
      <w:isLgl w:val="false"/>
      <w:suff w:val="tab"/>
      <w:lvlText w:val="%8."/>
      <w:lvlJc w:val="left"/>
      <w:pPr>
        <w:ind w:left="6829" w:hanging="360"/>
      </w:pPr>
    </w:lvl>
    <w:lvl w:ilvl="8">
      <w:start w:val="1"/>
      <w:numFmt w:val="lowerRoman"/>
      <w:isLgl w:val="false"/>
      <w:suff w:val="tab"/>
      <w:lvlText w:val="%9."/>
      <w:lvlJc w:val="right"/>
      <w:pPr>
        <w:ind w:left="7549" w:hanging="180"/>
      </w:pPr>
    </w:lvl>
  </w:abstractNum>
  <w:abstractNum w:abstractNumId="19">
    <w:multiLevelType w:val="hybridMultilevel"/>
    <w:lvl w:ilvl="0">
      <w:start w:val="1"/>
      <w:numFmt w:val="decimal"/>
      <w:isLgl w:val="false"/>
      <w:suff w:val="tab"/>
      <w:lvlText w:val="%1)"/>
      <w:lvlJc w:val="left"/>
      <w:pPr>
        <w:ind w:left="1430" w:hanging="360"/>
      </w:pPr>
    </w:lvl>
    <w:lvl w:ilvl="1">
      <w:start w:val="1"/>
      <w:numFmt w:val="lowerLetter"/>
      <w:isLgl w:val="false"/>
      <w:suff w:val="tab"/>
      <w:lvlText w:val="%2."/>
      <w:lvlJc w:val="left"/>
      <w:pPr>
        <w:ind w:left="2150" w:hanging="360"/>
      </w:pPr>
    </w:lvl>
    <w:lvl w:ilvl="2">
      <w:start w:val="1"/>
      <w:numFmt w:val="lowerRoman"/>
      <w:isLgl w:val="false"/>
      <w:suff w:val="tab"/>
      <w:lvlText w:val="%3."/>
      <w:lvlJc w:val="right"/>
      <w:pPr>
        <w:ind w:left="2870" w:hanging="180"/>
      </w:pPr>
    </w:lvl>
    <w:lvl w:ilvl="3">
      <w:start w:val="1"/>
      <w:numFmt w:val="decimal"/>
      <w:isLgl w:val="false"/>
      <w:suff w:val="tab"/>
      <w:lvlText w:val="%4."/>
      <w:lvlJc w:val="left"/>
      <w:pPr>
        <w:ind w:left="3590" w:hanging="360"/>
      </w:pPr>
    </w:lvl>
    <w:lvl w:ilvl="4">
      <w:start w:val="1"/>
      <w:numFmt w:val="lowerLetter"/>
      <w:isLgl w:val="false"/>
      <w:suff w:val="tab"/>
      <w:lvlText w:val="%5."/>
      <w:lvlJc w:val="left"/>
      <w:pPr>
        <w:ind w:left="4310" w:hanging="360"/>
      </w:pPr>
    </w:lvl>
    <w:lvl w:ilvl="5">
      <w:start w:val="1"/>
      <w:numFmt w:val="lowerRoman"/>
      <w:isLgl w:val="false"/>
      <w:suff w:val="tab"/>
      <w:lvlText w:val="%6."/>
      <w:lvlJc w:val="right"/>
      <w:pPr>
        <w:ind w:left="5030" w:hanging="180"/>
      </w:pPr>
    </w:lvl>
    <w:lvl w:ilvl="6">
      <w:start w:val="1"/>
      <w:numFmt w:val="decimal"/>
      <w:isLgl w:val="false"/>
      <w:suff w:val="tab"/>
      <w:lvlText w:val="%7."/>
      <w:lvlJc w:val="left"/>
      <w:pPr>
        <w:ind w:left="5750" w:hanging="360"/>
      </w:pPr>
    </w:lvl>
    <w:lvl w:ilvl="7">
      <w:start w:val="1"/>
      <w:numFmt w:val="lowerLetter"/>
      <w:isLgl w:val="false"/>
      <w:suff w:val="tab"/>
      <w:lvlText w:val="%8."/>
      <w:lvlJc w:val="left"/>
      <w:pPr>
        <w:ind w:left="6470" w:hanging="360"/>
      </w:pPr>
    </w:lvl>
    <w:lvl w:ilvl="8">
      <w:start w:val="1"/>
      <w:numFmt w:val="lowerRoman"/>
      <w:isLgl w:val="false"/>
      <w:suff w:val="tab"/>
      <w:lvlText w:val="%9."/>
      <w:lvlJc w:val="right"/>
      <w:pPr>
        <w:ind w:left="7190" w:hanging="180"/>
      </w:pPr>
    </w:lvl>
  </w:abstractNum>
  <w:abstractNum w:abstractNumId="20">
    <w:multiLevelType w:val="hybridMultilevel"/>
    <w:lvl w:ilvl="0">
      <w:start w:val="3"/>
      <w:numFmt w:val="decimal"/>
      <w:isLgl w:val="false"/>
      <w:suff w:val="tab"/>
      <w:lvlText w:val="%1."/>
      <w:lvlJc w:val="left"/>
      <w:pPr>
        <w:ind w:left="450" w:hanging="450"/>
      </w:pPr>
      <w:rPr>
        <w:rFonts w:hint="default"/>
      </w:rPr>
    </w:lvl>
    <w:lvl w:ilvl="1">
      <w:start w:val="1"/>
      <w:numFmt w:val="decimal"/>
      <w:isLgl w:val="false"/>
      <w:suff w:val="tab"/>
      <w:lvlText w:val="%1.%2."/>
      <w:lvlJc w:val="left"/>
      <w:pPr>
        <w:ind w:left="1855"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6"/>
      <w:numFmt w:val="decimal"/>
      <w:isLgl w:val="false"/>
      <w:suff w:val="tab"/>
      <w:lvlText w:val="5.%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ffffff"/>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3">
    <w:multiLevelType w:val="hybridMultilevel"/>
    <w:lvl w:ilvl="0">
      <w:start w:val="11"/>
      <w:numFmt w:val="decimal"/>
      <w:isLgl w:val="false"/>
      <w:suff w:val="tab"/>
      <w:lvlText w:val="%1)"/>
      <w:lvlJc w:val="left"/>
      <w:pPr>
        <w:ind w:left="750" w:hanging="39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5.25.%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5">
    <w:multiLevelType w:val="hybridMultilevel"/>
    <w:lvl w:ilvl="0">
      <w:start w:val="12"/>
      <w:numFmt w:val="decimal"/>
      <w:isLgl w:val="false"/>
      <w:suff w:val="tab"/>
      <w:lvlText w:val="%1."/>
      <w:lvlJc w:val="left"/>
      <w:pPr>
        <w:ind w:left="600" w:hanging="600"/>
      </w:pPr>
      <w:rPr>
        <w:rFonts w:hint="default"/>
      </w:rPr>
    </w:lvl>
    <w:lvl w:ilvl="1">
      <w:start w:val="1"/>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26">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4"/>
        <w:szCs w:val="24"/>
        <w:u w:val="none"/>
        <w:shd w:val="clear" w:color="auto" w:fill="ffffff"/>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9">
    <w:multiLevelType w:val="hybridMultilevel"/>
    <w:lvl w:ilvl="0">
      <w:start w:val="1"/>
      <w:numFmt w:val="russianLower"/>
      <w:isLgl w:val="false"/>
      <w:suff w:val="tab"/>
      <w:lvlText w:val="%1)"/>
      <w:lvlJc w:val="left"/>
      <w:pPr>
        <w:ind w:left="1571" w:hanging="360"/>
      </w:pPr>
      <w:rPr>
        <w:rFonts w:hint="default"/>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3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1">
    <w:multiLevelType w:val="hybridMultilevel"/>
    <w:lvl w:ilvl="0">
      <w:start w:val="14"/>
      <w:numFmt w:val="decimal"/>
      <w:isLgl w:val="false"/>
      <w:suff w:val="tab"/>
      <w:lvlText w:val="%1."/>
      <w:lvlJc w:val="left"/>
      <w:pPr>
        <w:ind w:left="600" w:hanging="600"/>
      </w:pPr>
      <w:rPr>
        <w:rFonts w:hint="default"/>
      </w:rPr>
    </w:lvl>
    <w:lvl w:ilvl="1">
      <w:start w:val="1"/>
      <w:numFmt w:val="decimal"/>
      <w:isLgl w:val="false"/>
      <w:suff w:val="tab"/>
      <w:lvlText w:val="%1.%2."/>
      <w:lvlJc w:val="left"/>
      <w:pPr>
        <w:ind w:left="1288"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32">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33">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3"/>
      <w:numFmt w:val="decimal"/>
      <w:isLgl w:val="false"/>
      <w:suff w:val="tab"/>
      <w:lvlText w:val="%1."/>
      <w:lvlJc w:val="left"/>
      <w:pPr>
        <w:ind w:left="450" w:hanging="450"/>
      </w:pPr>
      <w:rPr>
        <w:rFonts w:hint="default"/>
      </w:rPr>
    </w:lvl>
    <w:lvl w:ilvl="1">
      <w:start w:val="8"/>
      <w:numFmt w:val="decimal"/>
      <w:isLgl w:val="false"/>
      <w:suff w:val="tab"/>
      <w:lvlText w:val="%1.%2."/>
      <w:lvlJc w:val="left"/>
      <w:pPr>
        <w:ind w:left="1855" w:hanging="720"/>
      </w:pPr>
      <w:rPr>
        <w:rFonts w:hint="default"/>
      </w:rPr>
    </w:lvl>
    <w:lvl w:ilvl="2">
      <w:start w:val="1"/>
      <w:numFmt w:val="decimal"/>
      <w:isLgl w:val="false"/>
      <w:suff w:val="tab"/>
      <w:lvlText w:val="%1.%2.%3."/>
      <w:lvlJc w:val="left"/>
      <w:pPr>
        <w:ind w:left="2990" w:hanging="720"/>
      </w:pPr>
      <w:rPr>
        <w:rFonts w:hint="default"/>
      </w:rPr>
    </w:lvl>
    <w:lvl w:ilvl="3">
      <w:start w:val="1"/>
      <w:numFmt w:val="decimal"/>
      <w:isLgl w:val="false"/>
      <w:suff w:val="tab"/>
      <w:lvlText w:val="%1.%2.%3.%4."/>
      <w:lvlJc w:val="left"/>
      <w:pPr>
        <w:ind w:left="4485" w:hanging="1080"/>
      </w:pPr>
      <w:rPr>
        <w:rFonts w:hint="default"/>
      </w:rPr>
    </w:lvl>
    <w:lvl w:ilvl="4">
      <w:start w:val="1"/>
      <w:numFmt w:val="decimal"/>
      <w:isLgl w:val="false"/>
      <w:suff w:val="tab"/>
      <w:lvlText w:val="%1.%2.%3.%4.%5."/>
      <w:lvlJc w:val="left"/>
      <w:pPr>
        <w:ind w:left="5620" w:hanging="1080"/>
      </w:pPr>
      <w:rPr>
        <w:rFonts w:hint="default"/>
      </w:rPr>
    </w:lvl>
    <w:lvl w:ilvl="5">
      <w:start w:val="1"/>
      <w:numFmt w:val="decimal"/>
      <w:isLgl w:val="false"/>
      <w:suff w:val="tab"/>
      <w:lvlText w:val="%1.%2.%3.%4.%5.%6."/>
      <w:lvlJc w:val="left"/>
      <w:pPr>
        <w:ind w:left="7115" w:hanging="1440"/>
      </w:pPr>
      <w:rPr>
        <w:rFonts w:hint="default"/>
      </w:rPr>
    </w:lvl>
    <w:lvl w:ilvl="6">
      <w:start w:val="1"/>
      <w:numFmt w:val="decimal"/>
      <w:isLgl w:val="false"/>
      <w:suff w:val="tab"/>
      <w:lvlText w:val="%1.%2.%3.%4.%5.%6.%7."/>
      <w:lvlJc w:val="left"/>
      <w:pPr>
        <w:ind w:left="8610" w:hanging="1800"/>
      </w:pPr>
      <w:rPr>
        <w:rFonts w:hint="default"/>
      </w:rPr>
    </w:lvl>
    <w:lvl w:ilvl="7">
      <w:start w:val="1"/>
      <w:numFmt w:val="decimal"/>
      <w:isLgl w:val="false"/>
      <w:suff w:val="tab"/>
      <w:lvlText w:val="%1.%2.%3.%4.%5.%6.%7.%8."/>
      <w:lvlJc w:val="left"/>
      <w:pPr>
        <w:ind w:left="9745" w:hanging="1800"/>
      </w:pPr>
      <w:rPr>
        <w:rFonts w:hint="default"/>
      </w:rPr>
    </w:lvl>
    <w:lvl w:ilvl="8">
      <w:start w:val="1"/>
      <w:numFmt w:val="decimal"/>
      <w:isLgl w:val="false"/>
      <w:suff w:val="tab"/>
      <w:lvlText w:val="%1.%2.%3.%4.%5.%6.%7.%8.%9."/>
      <w:lvlJc w:val="left"/>
      <w:pPr>
        <w:ind w:left="11240" w:hanging="2160"/>
      </w:pPr>
      <w:rPr>
        <w:rFonts w:hint="default"/>
      </w:rPr>
    </w:lvl>
  </w:abstractNum>
  <w:abstractNum w:abstractNumId="35">
    <w:multiLevelType w:val="hybridMultilevel"/>
    <w:lvl w:ilvl="0">
      <w:start w:val="1"/>
      <w:numFmt w:val="decimal"/>
      <w:isLgl w:val="false"/>
      <w:suff w:val="tab"/>
      <w:lvlText w:val="%1)"/>
      <w:lvlJc w:val="left"/>
      <w:pPr>
        <w:ind w:left="1074" w:hanging="360"/>
      </w:pPr>
    </w:lvl>
    <w:lvl w:ilvl="1">
      <w:start w:val="1"/>
      <w:numFmt w:val="lowerLetter"/>
      <w:isLgl w:val="false"/>
      <w:suff w:val="tab"/>
      <w:lvlText w:val="%2."/>
      <w:lvlJc w:val="left"/>
      <w:pPr>
        <w:ind w:left="1794" w:hanging="360"/>
      </w:pPr>
    </w:lvl>
    <w:lvl w:ilvl="2">
      <w:start w:val="1"/>
      <w:numFmt w:val="lowerRoman"/>
      <w:isLgl w:val="false"/>
      <w:suff w:val="tab"/>
      <w:lvlText w:val="%3."/>
      <w:lvlJc w:val="right"/>
      <w:pPr>
        <w:ind w:left="2514" w:hanging="180"/>
      </w:pPr>
    </w:lvl>
    <w:lvl w:ilvl="3">
      <w:start w:val="1"/>
      <w:numFmt w:val="decimal"/>
      <w:isLgl w:val="false"/>
      <w:suff w:val="tab"/>
      <w:lvlText w:val="%4."/>
      <w:lvlJc w:val="left"/>
      <w:pPr>
        <w:ind w:left="3234" w:hanging="360"/>
      </w:pPr>
    </w:lvl>
    <w:lvl w:ilvl="4">
      <w:start w:val="1"/>
      <w:numFmt w:val="lowerLetter"/>
      <w:isLgl w:val="false"/>
      <w:suff w:val="tab"/>
      <w:lvlText w:val="%5."/>
      <w:lvlJc w:val="left"/>
      <w:pPr>
        <w:ind w:left="3954" w:hanging="360"/>
      </w:pPr>
    </w:lvl>
    <w:lvl w:ilvl="5">
      <w:start w:val="1"/>
      <w:numFmt w:val="lowerRoman"/>
      <w:isLgl w:val="false"/>
      <w:suff w:val="tab"/>
      <w:lvlText w:val="%6."/>
      <w:lvlJc w:val="right"/>
      <w:pPr>
        <w:ind w:left="4674" w:hanging="180"/>
      </w:pPr>
    </w:lvl>
    <w:lvl w:ilvl="6">
      <w:start w:val="1"/>
      <w:numFmt w:val="decimal"/>
      <w:isLgl w:val="false"/>
      <w:suff w:val="tab"/>
      <w:lvlText w:val="%7."/>
      <w:lvlJc w:val="left"/>
      <w:pPr>
        <w:ind w:left="5394" w:hanging="360"/>
      </w:pPr>
    </w:lvl>
    <w:lvl w:ilvl="7">
      <w:start w:val="1"/>
      <w:numFmt w:val="lowerLetter"/>
      <w:isLgl w:val="false"/>
      <w:suff w:val="tab"/>
      <w:lvlText w:val="%8."/>
      <w:lvlJc w:val="left"/>
      <w:pPr>
        <w:ind w:left="6114" w:hanging="360"/>
      </w:pPr>
    </w:lvl>
    <w:lvl w:ilvl="8">
      <w:start w:val="1"/>
      <w:numFmt w:val="lowerRoman"/>
      <w:isLgl w:val="false"/>
      <w:suff w:val="tab"/>
      <w:lvlText w:val="%9."/>
      <w:lvlJc w:val="right"/>
      <w:pPr>
        <w:ind w:left="6834" w:hanging="180"/>
      </w:pPr>
    </w:lvl>
  </w:abstractNum>
  <w:abstractNum w:abstractNumId="3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5"/>
      <w:numFmt w:val="decimal"/>
      <w:isLgl w:val="false"/>
      <w:suff w:val="tab"/>
      <w:lvlText w:val="%1."/>
      <w:lvlJc w:val="left"/>
      <w:pPr>
        <w:ind w:left="450" w:hanging="450"/>
      </w:pPr>
      <w:rPr>
        <w:rFonts w:hint="default"/>
      </w:rPr>
    </w:lvl>
    <w:lvl w:ilvl="1">
      <w:start w:val="1"/>
      <w:numFmt w:val="decimal"/>
      <w:isLgl w:val="false"/>
      <w:suff w:val="tab"/>
      <w:lvlText w:val="%1.%2."/>
      <w:lvlJc w:val="left"/>
      <w:pPr>
        <w:ind w:left="1288"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41">
    <w:multiLevelType w:val="hybridMultilevel"/>
    <w:lvl w:ilvl="0">
      <w:start w:val="1"/>
      <w:numFmt w:val="decimal"/>
      <w:isLgl w:val="false"/>
      <w:suff w:val="tab"/>
      <w:lvlText w:val="%1)"/>
      <w:lvlJc w:val="left"/>
      <w:pPr>
        <w:ind w:left="1433" w:hanging="360"/>
      </w:pPr>
    </w:lvl>
    <w:lvl w:ilvl="1">
      <w:start w:val="1"/>
      <w:numFmt w:val="lowerLetter"/>
      <w:isLgl w:val="false"/>
      <w:suff w:val="tab"/>
      <w:lvlText w:val="%2."/>
      <w:lvlJc w:val="left"/>
      <w:pPr>
        <w:ind w:left="2153" w:hanging="360"/>
      </w:pPr>
    </w:lvl>
    <w:lvl w:ilvl="2">
      <w:start w:val="1"/>
      <w:numFmt w:val="lowerRoman"/>
      <w:isLgl w:val="false"/>
      <w:suff w:val="tab"/>
      <w:lvlText w:val="%3."/>
      <w:lvlJc w:val="right"/>
      <w:pPr>
        <w:ind w:left="2873" w:hanging="180"/>
      </w:pPr>
    </w:lvl>
    <w:lvl w:ilvl="3">
      <w:start w:val="1"/>
      <w:numFmt w:val="decimal"/>
      <w:isLgl w:val="false"/>
      <w:suff w:val="tab"/>
      <w:lvlText w:val="%4."/>
      <w:lvlJc w:val="left"/>
      <w:pPr>
        <w:ind w:left="3593" w:hanging="360"/>
      </w:pPr>
    </w:lvl>
    <w:lvl w:ilvl="4">
      <w:start w:val="1"/>
      <w:numFmt w:val="lowerLetter"/>
      <w:isLgl w:val="false"/>
      <w:suff w:val="tab"/>
      <w:lvlText w:val="%5."/>
      <w:lvlJc w:val="left"/>
      <w:pPr>
        <w:ind w:left="4313" w:hanging="360"/>
      </w:pPr>
    </w:lvl>
    <w:lvl w:ilvl="5">
      <w:start w:val="1"/>
      <w:numFmt w:val="lowerRoman"/>
      <w:isLgl w:val="false"/>
      <w:suff w:val="tab"/>
      <w:lvlText w:val="%6."/>
      <w:lvlJc w:val="right"/>
      <w:pPr>
        <w:ind w:left="5033" w:hanging="180"/>
      </w:pPr>
    </w:lvl>
    <w:lvl w:ilvl="6">
      <w:start w:val="1"/>
      <w:numFmt w:val="decimal"/>
      <w:isLgl w:val="false"/>
      <w:suff w:val="tab"/>
      <w:lvlText w:val="%7."/>
      <w:lvlJc w:val="left"/>
      <w:pPr>
        <w:ind w:left="5753" w:hanging="360"/>
      </w:pPr>
    </w:lvl>
    <w:lvl w:ilvl="7">
      <w:start w:val="1"/>
      <w:numFmt w:val="lowerLetter"/>
      <w:isLgl w:val="false"/>
      <w:suff w:val="tab"/>
      <w:lvlText w:val="%8."/>
      <w:lvlJc w:val="left"/>
      <w:pPr>
        <w:ind w:left="6473" w:hanging="360"/>
      </w:pPr>
    </w:lvl>
    <w:lvl w:ilvl="8">
      <w:start w:val="1"/>
      <w:numFmt w:val="lowerRoman"/>
      <w:isLgl w:val="false"/>
      <w:suff w:val="tab"/>
      <w:lvlText w:val="%9."/>
      <w:lvlJc w:val="right"/>
      <w:pPr>
        <w:ind w:left="7193" w:hanging="180"/>
      </w:pPr>
    </w:lvl>
  </w:abstractNum>
  <w:abstractNum w:abstractNumId="42">
    <w:multiLevelType w:val="hybridMultilevel"/>
    <w:lvl w:ilvl="0">
      <w:start w:val="1"/>
      <w:numFmt w:val="decimal"/>
      <w:isLgl w:val="false"/>
      <w:suff w:val="tab"/>
      <w:lvlText w:val="%1."/>
      <w:lvlJc w:val="left"/>
      <w:pPr>
        <w:ind w:left="1429" w:hanging="360"/>
      </w:pPr>
    </w:lvl>
    <w:lvl w:ilvl="1">
      <w:start w:val="1"/>
      <w:numFmt w:val="decimal"/>
      <w:isLgl/>
      <w:suff w:val="tab"/>
      <w:lvlText w:val="%1.%2."/>
      <w:lvlJc w:val="left"/>
      <w:pPr>
        <w:ind w:left="1789" w:hanging="720"/>
      </w:pPr>
      <w:rPr>
        <w:rFonts w:hint="default"/>
        <w:b w:val="0"/>
      </w:rPr>
    </w:lvl>
    <w:lvl w:ilvl="2">
      <w:start w:val="1"/>
      <w:numFmt w:val="decimal"/>
      <w:isLgl/>
      <w:suff w:val="tab"/>
      <w:lvlText w:val="%1.%2.%3."/>
      <w:lvlJc w:val="left"/>
      <w:pPr>
        <w:ind w:left="1789" w:hanging="720"/>
      </w:pPr>
      <w:rPr>
        <w:rFonts w:hint="default"/>
      </w:rPr>
    </w:lvl>
    <w:lvl w:ilvl="3">
      <w:start w:val="1"/>
      <w:numFmt w:val="decimal"/>
      <w:isLgl/>
      <w:suff w:val="tab"/>
      <w:lvlText w:val="%1.%2.%3.%4."/>
      <w:lvlJc w:val="left"/>
      <w:pPr>
        <w:ind w:left="2149" w:hanging="1080"/>
      </w:pPr>
      <w:rPr>
        <w:rFonts w:hint="default"/>
      </w:rPr>
    </w:lvl>
    <w:lvl w:ilvl="4">
      <w:start w:val="1"/>
      <w:numFmt w:val="decimal"/>
      <w:isLgl/>
      <w:suff w:val="tab"/>
      <w:lvlText w:val="%1.%2.%3.%4.%5."/>
      <w:lvlJc w:val="left"/>
      <w:pPr>
        <w:ind w:left="2149" w:hanging="1080"/>
      </w:pPr>
      <w:rPr>
        <w:rFonts w:hint="default"/>
      </w:rPr>
    </w:lvl>
    <w:lvl w:ilvl="5">
      <w:start w:val="1"/>
      <w:numFmt w:val="decimal"/>
      <w:isLgl/>
      <w:suff w:val="tab"/>
      <w:lvlText w:val="%1.%2.%3.%4.%5.%6."/>
      <w:lvlJc w:val="left"/>
      <w:pPr>
        <w:ind w:left="2509" w:hanging="1440"/>
      </w:pPr>
      <w:rPr>
        <w:rFonts w:hint="default"/>
      </w:rPr>
    </w:lvl>
    <w:lvl w:ilvl="6">
      <w:start w:val="1"/>
      <w:numFmt w:val="decimal"/>
      <w:isLgl/>
      <w:suff w:val="tab"/>
      <w:lvlText w:val="%1.%2.%3.%4.%5.%6.%7."/>
      <w:lvlJc w:val="left"/>
      <w:pPr>
        <w:ind w:left="2869" w:hanging="1800"/>
      </w:pPr>
      <w:rPr>
        <w:rFonts w:hint="default"/>
      </w:rPr>
    </w:lvl>
    <w:lvl w:ilvl="7">
      <w:start w:val="1"/>
      <w:numFmt w:val="decimal"/>
      <w:isLgl/>
      <w:suff w:val="tab"/>
      <w:lvlText w:val="%1.%2.%3.%4.%5.%6.%7.%8."/>
      <w:lvlJc w:val="left"/>
      <w:pPr>
        <w:ind w:left="2869" w:hanging="1800"/>
      </w:pPr>
      <w:rPr>
        <w:rFonts w:hint="default"/>
      </w:rPr>
    </w:lvl>
    <w:lvl w:ilvl="8">
      <w:start w:val="1"/>
      <w:numFmt w:val="decimal"/>
      <w:isLgl/>
      <w:suff w:val="tab"/>
      <w:lvlText w:val="%1.%2.%3.%4.%5.%6.%7.%8.%9."/>
      <w:lvlJc w:val="left"/>
      <w:pPr>
        <w:ind w:left="3229" w:hanging="2160"/>
      </w:pPr>
      <w:rPr>
        <w:rFonts w:hint="default"/>
      </w:rPr>
    </w:lvl>
  </w:abstractNum>
  <w:abstractNum w:abstractNumId="43">
    <w:multiLevelType w:val="hybridMultilevel"/>
    <w:lvl w:ilvl="0">
      <w:start w:val="1"/>
      <w:numFmt w:val="decimal"/>
      <w:isLgl w:val="false"/>
      <w:suff w:val="tab"/>
      <w:lvlText w:val="18.2.%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4">
    <w:multiLevelType w:val="hybridMultilevel"/>
    <w:lvl w:ilvl="0">
      <w:start w:val="4"/>
      <w:numFmt w:val="decimal"/>
      <w:isLgl w:val="false"/>
      <w:suff w:val="tab"/>
      <w:lvlText w:val="%1."/>
      <w:lvlJc w:val="left"/>
      <w:pPr>
        <w:ind w:left="450" w:hanging="450"/>
      </w:pPr>
      <w:rPr>
        <w:rFonts w:hint="default"/>
      </w:rPr>
    </w:lvl>
    <w:lvl w:ilvl="1">
      <w:start w:val="1"/>
      <w:numFmt w:val="decimal"/>
      <w:isLgl w:val="false"/>
      <w:suff w:val="tab"/>
      <w:lvlText w:val="%1.%2."/>
      <w:lvlJc w:val="left"/>
      <w:pPr>
        <w:ind w:left="1288"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45">
    <w:multiLevelType w:val="hybridMultilevel"/>
    <w:lvl w:ilvl="0">
      <w:start w:val="20"/>
      <w:numFmt w:val="decimal"/>
      <w:isLgl w:val="false"/>
      <w:suff w:val="tab"/>
      <w:lvlText w:val="%1."/>
      <w:lvlJc w:val="left"/>
      <w:pPr>
        <w:ind w:left="600" w:hanging="600"/>
      </w:pPr>
      <w:rPr>
        <w:rFonts w:hint="default"/>
      </w:rPr>
    </w:lvl>
    <w:lvl w:ilvl="1">
      <w:start w:val="1"/>
      <w:numFmt w:val="decimal"/>
      <w:isLgl w:val="false"/>
      <w:suff w:val="tab"/>
      <w:lvlText w:val="%1.%2."/>
      <w:lvlJc w:val="left"/>
      <w:pPr>
        <w:ind w:left="2847"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4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7">
    <w:multiLevelType w:val="hybridMultilevel"/>
    <w:lvl w:ilvl="0">
      <w:start w:val="1"/>
      <w:numFmt w:val="decimal"/>
      <w:isLgl w:val="false"/>
      <w:suff w:val="tab"/>
      <w:lvlText w:val="%1."/>
      <w:lvlJc w:val="left"/>
      <w:pPr>
        <w:ind w:left="1070" w:hanging="360"/>
      </w:pPr>
      <w:rPr>
        <w:rFonts w:eastAsia="Times New Roman"/>
        <w:color w:val="auto"/>
        <w:spacing w:val="0"/>
        <w:sz w:val="28"/>
        <w:szCs w:val="28"/>
      </w:rPr>
    </w:lvl>
    <w:lvl w:ilvl="1">
      <w:start w:val="1"/>
      <w:numFmt w:val="lowerLetter"/>
      <w:isLgl w:val="false"/>
      <w:suff w:val="tab"/>
      <w:lvlText w:val="%2."/>
      <w:lvlJc w:val="left"/>
      <w:pPr>
        <w:ind w:left="1793" w:hanging="360"/>
      </w:pPr>
    </w:lvl>
    <w:lvl w:ilvl="2">
      <w:start w:val="1"/>
      <w:numFmt w:val="lowerRoman"/>
      <w:isLgl w:val="false"/>
      <w:suff w:val="tab"/>
      <w:lvlText w:val="%3."/>
      <w:lvlJc w:val="right"/>
      <w:pPr>
        <w:ind w:left="2513" w:hanging="180"/>
      </w:pPr>
    </w:lvl>
    <w:lvl w:ilvl="3">
      <w:start w:val="1"/>
      <w:numFmt w:val="decimal"/>
      <w:isLgl w:val="false"/>
      <w:suff w:val="tab"/>
      <w:lvlText w:val="%4."/>
      <w:lvlJc w:val="left"/>
      <w:pPr>
        <w:ind w:left="3233" w:hanging="360"/>
      </w:pPr>
    </w:lvl>
    <w:lvl w:ilvl="4">
      <w:start w:val="1"/>
      <w:numFmt w:val="lowerLetter"/>
      <w:isLgl w:val="false"/>
      <w:suff w:val="tab"/>
      <w:lvlText w:val="%5."/>
      <w:lvlJc w:val="left"/>
      <w:pPr>
        <w:ind w:left="3953" w:hanging="360"/>
      </w:pPr>
    </w:lvl>
    <w:lvl w:ilvl="5">
      <w:start w:val="1"/>
      <w:numFmt w:val="lowerRoman"/>
      <w:isLgl w:val="false"/>
      <w:suff w:val="tab"/>
      <w:lvlText w:val="%6."/>
      <w:lvlJc w:val="right"/>
      <w:pPr>
        <w:ind w:left="4673" w:hanging="180"/>
      </w:pPr>
    </w:lvl>
    <w:lvl w:ilvl="6">
      <w:start w:val="1"/>
      <w:numFmt w:val="decimal"/>
      <w:isLgl w:val="false"/>
      <w:suff w:val="tab"/>
      <w:lvlText w:val="%7."/>
      <w:lvlJc w:val="left"/>
      <w:pPr>
        <w:ind w:left="5393" w:hanging="360"/>
      </w:pPr>
    </w:lvl>
    <w:lvl w:ilvl="7">
      <w:start w:val="1"/>
      <w:numFmt w:val="lowerLetter"/>
      <w:isLgl w:val="false"/>
      <w:suff w:val="tab"/>
      <w:lvlText w:val="%8."/>
      <w:lvlJc w:val="left"/>
      <w:pPr>
        <w:ind w:left="6113" w:hanging="360"/>
      </w:pPr>
    </w:lvl>
    <w:lvl w:ilvl="8">
      <w:start w:val="1"/>
      <w:numFmt w:val="lowerRoman"/>
      <w:isLgl w:val="false"/>
      <w:suff w:val="tab"/>
      <w:lvlText w:val="%9."/>
      <w:lvlJc w:val="right"/>
      <w:pPr>
        <w:ind w:left="6833" w:hanging="180"/>
      </w:pPr>
    </w:lvl>
  </w:abstractNum>
  <w:abstractNum w:abstractNumId="4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9">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0">
    <w:multiLevelType w:val="hybridMultilevel"/>
    <w:lvl w:ilvl="0">
      <w:start w:val="17"/>
      <w:numFmt w:val="decimal"/>
      <w:isLgl w:val="false"/>
      <w:suff w:val="tab"/>
      <w:lvlText w:val="%1."/>
      <w:lvlJc w:val="left"/>
      <w:pPr>
        <w:ind w:left="600" w:hanging="600"/>
      </w:pPr>
      <w:rPr>
        <w:rFonts w:hint="default"/>
      </w:rPr>
    </w:lvl>
    <w:lvl w:ilvl="1">
      <w:start w:val="2"/>
      <w:numFmt w:val="decimal"/>
      <w:isLgl w:val="false"/>
      <w:suff w:val="tab"/>
      <w:lvlText w:val="%1.%2."/>
      <w:lvlJc w:val="left"/>
      <w:pPr>
        <w:ind w:left="1855" w:hanging="720"/>
      </w:pPr>
      <w:rPr>
        <w:rFonts w:hint="default" w:ascii="Times New Roman" w:hAnsi="Times New Roman" w:cs="Times New Roman"/>
        <w:sz w:val="28"/>
        <w:szCs w:val="28"/>
      </w:rPr>
    </w:lvl>
    <w:lvl w:ilvl="2">
      <w:start w:val="1"/>
      <w:numFmt w:val="decimal"/>
      <w:isLgl w:val="false"/>
      <w:suff w:val="tab"/>
      <w:lvlText w:val="%1.%2.%3."/>
      <w:lvlJc w:val="left"/>
      <w:pPr>
        <w:ind w:left="1856" w:hanging="720"/>
      </w:pPr>
      <w:rPr>
        <w:rFonts w:hint="default"/>
      </w:rPr>
    </w:lvl>
    <w:lvl w:ilvl="3">
      <w:start w:val="1"/>
      <w:numFmt w:val="decimal"/>
      <w:isLgl w:val="false"/>
      <w:suff w:val="tab"/>
      <w:lvlText w:val="%1.%2.%3.%4."/>
      <w:lvlJc w:val="left"/>
      <w:pPr>
        <w:ind w:left="2784" w:hanging="1080"/>
      </w:pPr>
      <w:rPr>
        <w:rFonts w:hint="default"/>
      </w:rPr>
    </w:lvl>
    <w:lvl w:ilvl="4">
      <w:start w:val="1"/>
      <w:numFmt w:val="decimal"/>
      <w:isLgl w:val="false"/>
      <w:suff w:val="tab"/>
      <w:lvlText w:val="%1.%2.%3.%4.%5."/>
      <w:lvlJc w:val="left"/>
      <w:pPr>
        <w:ind w:left="3352" w:hanging="1080"/>
      </w:pPr>
      <w:rPr>
        <w:rFonts w:hint="default"/>
      </w:rPr>
    </w:lvl>
    <w:lvl w:ilvl="5">
      <w:start w:val="1"/>
      <w:numFmt w:val="decimal"/>
      <w:isLgl w:val="false"/>
      <w:suff w:val="tab"/>
      <w:lvlText w:val="%1.%2.%3.%4.%5.%6."/>
      <w:lvlJc w:val="left"/>
      <w:pPr>
        <w:ind w:left="4280" w:hanging="1440"/>
      </w:pPr>
      <w:rPr>
        <w:rFonts w:hint="default"/>
      </w:rPr>
    </w:lvl>
    <w:lvl w:ilvl="6">
      <w:start w:val="1"/>
      <w:numFmt w:val="decimal"/>
      <w:isLgl w:val="false"/>
      <w:suff w:val="tab"/>
      <w:lvlText w:val="%1.%2.%3.%4.%5.%6.%7."/>
      <w:lvlJc w:val="left"/>
      <w:pPr>
        <w:ind w:left="5208" w:hanging="1800"/>
      </w:pPr>
      <w:rPr>
        <w:rFonts w:hint="default"/>
      </w:rPr>
    </w:lvl>
    <w:lvl w:ilvl="7">
      <w:start w:val="1"/>
      <w:numFmt w:val="decimal"/>
      <w:isLgl w:val="false"/>
      <w:suff w:val="tab"/>
      <w:lvlText w:val="%1.%2.%3.%4.%5.%6.%7.%8."/>
      <w:lvlJc w:val="left"/>
      <w:pPr>
        <w:ind w:left="5776" w:hanging="1800"/>
      </w:pPr>
      <w:rPr>
        <w:rFonts w:hint="default"/>
      </w:rPr>
    </w:lvl>
    <w:lvl w:ilvl="8">
      <w:start w:val="1"/>
      <w:numFmt w:val="decimal"/>
      <w:isLgl w:val="false"/>
      <w:suff w:val="tab"/>
      <w:lvlText w:val="%1.%2.%3.%4.%5.%6.%7.%8.%9."/>
      <w:lvlJc w:val="left"/>
      <w:pPr>
        <w:ind w:left="6704" w:hanging="2160"/>
      </w:pPr>
      <w:rPr>
        <w:rFonts w:hint="default"/>
      </w:rPr>
    </w:lvl>
  </w:abstractNum>
  <w:abstractNum w:abstractNumId="51">
    <w:multiLevelType w:val="hybridMultilevel"/>
    <w:lvl w:ilvl="0">
      <w:start w:val="13"/>
      <w:numFmt w:val="decimal"/>
      <w:isLgl w:val="false"/>
      <w:suff w:val="tab"/>
      <w:lvlText w:val="%1."/>
      <w:lvlJc w:val="left"/>
      <w:pPr>
        <w:ind w:left="600" w:hanging="600"/>
      </w:pPr>
      <w:rPr>
        <w:rFonts w:hint="default"/>
      </w:rPr>
    </w:lvl>
    <w:lvl w:ilvl="1">
      <w:start w:val="5"/>
      <w:numFmt w:val="decimal"/>
      <w:isLgl w:val="false"/>
      <w:suff w:val="tab"/>
      <w:lvlText w:val="%1.%2."/>
      <w:lvlJc w:val="left"/>
      <w:pPr>
        <w:ind w:left="1440" w:hanging="72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52">
    <w:multiLevelType w:val="hybridMultilevel"/>
    <w:lvl w:ilvl="0">
      <w:start w:val="18"/>
      <w:numFmt w:val="decimal"/>
      <w:isLgl w:val="false"/>
      <w:suff w:val="tab"/>
      <w:lvlText w:val="%1."/>
      <w:lvlJc w:val="left"/>
      <w:pPr>
        <w:ind w:left="600" w:hanging="600"/>
      </w:pPr>
      <w:rPr>
        <w:rFonts w:hint="default"/>
      </w:rPr>
    </w:lvl>
    <w:lvl w:ilvl="1">
      <w:start w:val="1"/>
      <w:numFmt w:val="decimal"/>
      <w:isLgl w:val="false"/>
      <w:suff w:val="tab"/>
      <w:lvlText w:val="%1.%2."/>
      <w:lvlJc w:val="left"/>
      <w:pPr>
        <w:ind w:left="1430" w:hanging="720"/>
      </w:pPr>
      <w:rPr>
        <w:rFonts w:hint="default"/>
        <w:i w:val="0"/>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53">
    <w:multiLevelType w:val="hybridMultilevel"/>
    <w:lvl w:ilvl="0">
      <w:start w:val="22"/>
      <w:numFmt w:val="decimal"/>
      <w:isLgl w:val="false"/>
      <w:suff w:val="tab"/>
      <w:lvlText w:val="%1."/>
      <w:lvlJc w:val="left"/>
      <w:pPr>
        <w:ind w:left="600" w:hanging="600"/>
      </w:pPr>
      <w:rPr>
        <w:rFonts w:hint="default"/>
      </w:rPr>
    </w:lvl>
    <w:lvl w:ilvl="1">
      <w:start w:val="1"/>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5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5">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5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7">
    <w:multiLevelType w:val="hybridMultilevel"/>
    <w:lvl w:ilvl="0">
      <w:start w:val="1"/>
      <w:numFmt w:val="decimal"/>
      <w:isLgl w:val="false"/>
      <w:suff w:val="tab"/>
      <w:lvlText w:val="18.2.%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8">
    <w:multiLevelType w:val="hybridMultilevel"/>
    <w:lvl w:ilvl="0">
      <w:start w:val="16"/>
      <w:numFmt w:val="decimal"/>
      <w:isLgl w:val="false"/>
      <w:suff w:val="tab"/>
      <w:lvlText w:val="%1."/>
      <w:lvlJc w:val="left"/>
      <w:pPr>
        <w:ind w:left="960" w:hanging="960"/>
      </w:pPr>
      <w:rPr>
        <w:rFonts w:hint="default"/>
      </w:rPr>
    </w:lvl>
    <w:lvl w:ilvl="1">
      <w:start w:val="11"/>
      <w:numFmt w:val="decimal"/>
      <w:isLgl w:val="false"/>
      <w:suff w:val="tab"/>
      <w:lvlText w:val="%1.%2."/>
      <w:lvlJc w:val="left"/>
      <w:pPr>
        <w:ind w:left="1297" w:hanging="960"/>
      </w:pPr>
      <w:rPr>
        <w:rFonts w:hint="default"/>
      </w:rPr>
    </w:lvl>
    <w:lvl w:ilvl="2">
      <w:start w:val="1"/>
      <w:numFmt w:val="decimal"/>
      <w:isLgl w:val="false"/>
      <w:suff w:val="tab"/>
      <w:lvlText w:val="%1.%2.%3."/>
      <w:lvlJc w:val="left"/>
      <w:pPr>
        <w:ind w:left="1634" w:hanging="960"/>
      </w:pPr>
      <w:rPr>
        <w:rFonts w:hint="default"/>
      </w:rPr>
    </w:lvl>
    <w:lvl w:ilvl="3">
      <w:start w:val="1"/>
      <w:numFmt w:val="decimal"/>
      <w:isLgl w:val="false"/>
      <w:suff w:val="tab"/>
      <w:lvlText w:val="%1.%2.%3.%4."/>
      <w:lvlJc w:val="left"/>
      <w:pPr>
        <w:ind w:left="2091" w:hanging="1080"/>
      </w:pPr>
      <w:rPr>
        <w:rFonts w:hint="default"/>
      </w:rPr>
    </w:lvl>
    <w:lvl w:ilvl="4">
      <w:start w:val="1"/>
      <w:numFmt w:val="decimal"/>
      <w:isLgl w:val="false"/>
      <w:suff w:val="tab"/>
      <w:lvlText w:val="%1.%2.%3.%4.%5."/>
      <w:lvlJc w:val="left"/>
      <w:pPr>
        <w:ind w:left="2428" w:hanging="1080"/>
      </w:pPr>
      <w:rPr>
        <w:rFonts w:hint="default"/>
      </w:rPr>
    </w:lvl>
    <w:lvl w:ilvl="5">
      <w:start w:val="1"/>
      <w:numFmt w:val="decimal"/>
      <w:isLgl w:val="false"/>
      <w:suff w:val="tab"/>
      <w:lvlText w:val="%1.%2.%3.%4.%5.%6."/>
      <w:lvlJc w:val="left"/>
      <w:pPr>
        <w:ind w:left="3125" w:hanging="1440"/>
      </w:pPr>
      <w:rPr>
        <w:rFonts w:hint="default"/>
      </w:rPr>
    </w:lvl>
    <w:lvl w:ilvl="6">
      <w:start w:val="1"/>
      <w:numFmt w:val="decimal"/>
      <w:isLgl w:val="false"/>
      <w:suff w:val="tab"/>
      <w:lvlText w:val="%1.%2.%3.%4.%5.%6.%7."/>
      <w:lvlJc w:val="left"/>
      <w:pPr>
        <w:ind w:left="3822" w:hanging="1800"/>
      </w:pPr>
      <w:rPr>
        <w:rFonts w:hint="default"/>
      </w:rPr>
    </w:lvl>
    <w:lvl w:ilvl="7">
      <w:start w:val="1"/>
      <w:numFmt w:val="decimal"/>
      <w:isLgl w:val="false"/>
      <w:suff w:val="tab"/>
      <w:lvlText w:val="%1.%2.%3.%4.%5.%6.%7.%8."/>
      <w:lvlJc w:val="left"/>
      <w:pPr>
        <w:ind w:left="4159" w:hanging="1800"/>
      </w:pPr>
      <w:rPr>
        <w:rFonts w:hint="default"/>
      </w:rPr>
    </w:lvl>
    <w:lvl w:ilvl="8">
      <w:start w:val="1"/>
      <w:numFmt w:val="decimal"/>
      <w:isLgl w:val="false"/>
      <w:suff w:val="tab"/>
      <w:lvlText w:val="%1.%2.%3.%4.%5.%6.%7.%8.%9."/>
      <w:lvlJc w:val="left"/>
      <w:pPr>
        <w:ind w:left="4856" w:hanging="2160"/>
      </w:pPr>
      <w:rPr>
        <w:rFonts w:hint="default"/>
      </w:rPr>
    </w:lvl>
  </w:abstractNum>
  <w:abstractNum w:abstractNumId="5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0">
    <w:multiLevelType w:val="hybridMultilevel"/>
    <w:lvl w:ilvl="0">
      <w:start w:val="1"/>
      <w:numFmt w:val="bullet"/>
      <w:isLgl w:val="false"/>
      <w:suff w:val="tab"/>
      <w:lvlText w:val="-"/>
      <w:lvlJc w:val="left"/>
      <w:pPr>
        <w:ind w:left="1429" w:hanging="360"/>
      </w:pPr>
      <w:rPr>
        <w:rFonts w:hint="default" w:ascii="Courier New" w:hAnsi="Courier New"/>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61">
    <w:multiLevelType w:val="hybridMultilevel"/>
    <w:lvl w:ilvl="0">
      <w:start w:val="16"/>
      <w:numFmt w:val="decimal"/>
      <w:isLgl w:val="false"/>
      <w:suff w:val="tab"/>
      <w:lvlText w:val="%1."/>
      <w:lvlJc w:val="left"/>
      <w:pPr>
        <w:ind w:left="1125" w:hanging="1125"/>
      </w:pPr>
      <w:rPr>
        <w:rFonts w:hint="default"/>
      </w:rPr>
    </w:lvl>
    <w:lvl w:ilvl="1">
      <w:start w:val="10"/>
      <w:numFmt w:val="decimal"/>
      <w:isLgl w:val="false"/>
      <w:suff w:val="tab"/>
      <w:lvlText w:val="%1.%2."/>
      <w:lvlJc w:val="left"/>
      <w:pPr>
        <w:ind w:left="1462" w:hanging="1125"/>
      </w:pPr>
      <w:rPr>
        <w:rFonts w:hint="default"/>
      </w:rPr>
    </w:lvl>
    <w:lvl w:ilvl="2">
      <w:start w:val="14"/>
      <w:numFmt w:val="decimal"/>
      <w:isLgl w:val="false"/>
      <w:suff w:val="tab"/>
      <w:lvlText w:val="%1.%2.%3."/>
      <w:lvlJc w:val="left"/>
      <w:pPr>
        <w:ind w:left="1799" w:hanging="1125"/>
      </w:pPr>
      <w:rPr>
        <w:rFonts w:hint="default"/>
      </w:rPr>
    </w:lvl>
    <w:lvl w:ilvl="3">
      <w:start w:val="1"/>
      <w:numFmt w:val="decimal"/>
      <w:isLgl w:val="false"/>
      <w:suff w:val="tab"/>
      <w:lvlText w:val="%1.%2.%3.%4."/>
      <w:lvlJc w:val="left"/>
      <w:pPr>
        <w:ind w:left="2136" w:hanging="1125"/>
      </w:pPr>
      <w:rPr>
        <w:rFonts w:hint="default"/>
      </w:rPr>
    </w:lvl>
    <w:lvl w:ilvl="4">
      <w:start w:val="1"/>
      <w:numFmt w:val="decimal"/>
      <w:isLgl w:val="false"/>
      <w:suff w:val="tab"/>
      <w:lvlText w:val="%1.%2.%3.%4.%5."/>
      <w:lvlJc w:val="left"/>
      <w:pPr>
        <w:ind w:left="2473" w:hanging="1125"/>
      </w:pPr>
      <w:rPr>
        <w:rFonts w:hint="default"/>
      </w:rPr>
    </w:lvl>
    <w:lvl w:ilvl="5">
      <w:start w:val="1"/>
      <w:numFmt w:val="decimal"/>
      <w:isLgl w:val="false"/>
      <w:suff w:val="tab"/>
      <w:lvlText w:val="%1.%2.%3.%4.%5.%6."/>
      <w:lvlJc w:val="left"/>
      <w:pPr>
        <w:ind w:left="3125" w:hanging="1440"/>
      </w:pPr>
      <w:rPr>
        <w:rFonts w:hint="default"/>
      </w:rPr>
    </w:lvl>
    <w:lvl w:ilvl="6">
      <w:start w:val="1"/>
      <w:numFmt w:val="decimal"/>
      <w:isLgl w:val="false"/>
      <w:suff w:val="tab"/>
      <w:lvlText w:val="%1.%2.%3.%4.%5.%6.%7."/>
      <w:lvlJc w:val="left"/>
      <w:pPr>
        <w:ind w:left="3822" w:hanging="1800"/>
      </w:pPr>
      <w:rPr>
        <w:rFonts w:hint="default"/>
      </w:rPr>
    </w:lvl>
    <w:lvl w:ilvl="7">
      <w:start w:val="1"/>
      <w:numFmt w:val="decimal"/>
      <w:isLgl w:val="false"/>
      <w:suff w:val="tab"/>
      <w:lvlText w:val="%1.%2.%3.%4.%5.%6.%7.%8."/>
      <w:lvlJc w:val="left"/>
      <w:pPr>
        <w:ind w:left="4159" w:hanging="1800"/>
      </w:pPr>
      <w:rPr>
        <w:rFonts w:hint="default"/>
      </w:rPr>
    </w:lvl>
    <w:lvl w:ilvl="8">
      <w:start w:val="1"/>
      <w:numFmt w:val="decimal"/>
      <w:isLgl w:val="false"/>
      <w:suff w:val="tab"/>
      <w:lvlText w:val="%1.%2.%3.%4.%5.%6.%7.%8.%9."/>
      <w:lvlJc w:val="left"/>
      <w:pPr>
        <w:ind w:left="4856" w:hanging="2160"/>
      </w:pPr>
      <w:rPr>
        <w:rFonts w:hint="default"/>
      </w:rPr>
    </w:lvl>
  </w:abstractNum>
  <w:abstractNum w:abstractNumId="62">
    <w:multiLevelType w:val="hybridMultilevel"/>
    <w:lvl w:ilvl="0">
      <w:start w:val="7"/>
      <w:numFmt w:val="decimal"/>
      <w:isLgl w:val="false"/>
      <w:suff w:val="tab"/>
      <w:lvlText w:val="%1."/>
      <w:lvlJc w:val="left"/>
      <w:pPr>
        <w:ind w:left="450" w:hanging="450"/>
      </w:pPr>
      <w:rPr>
        <w:rFonts w:hint="default"/>
      </w:rPr>
    </w:lvl>
    <w:lvl w:ilvl="1">
      <w:start w:val="1"/>
      <w:numFmt w:val="decimal"/>
      <w:isLgl w:val="false"/>
      <w:suff w:val="tab"/>
      <w:lvlText w:val="%1.%2."/>
      <w:lvlJc w:val="left"/>
      <w:pPr>
        <w:ind w:left="2280"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63">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4">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6">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6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0">
    <w:multiLevelType w:val="hybridMultilevel"/>
    <w:lvl w:ilvl="0">
      <w:start w:val="21"/>
      <w:numFmt w:val="decimal"/>
      <w:isLgl w:val="false"/>
      <w:suff w:val="tab"/>
      <w:lvlText w:val="%1."/>
      <w:lvlJc w:val="left"/>
      <w:pPr>
        <w:ind w:left="742" w:hanging="600"/>
      </w:pPr>
      <w:rPr>
        <w:rFonts w:hint="default"/>
      </w:rPr>
    </w:lvl>
    <w:lvl w:ilvl="1">
      <w:start w:val="1"/>
      <w:numFmt w:val="decimal"/>
      <w:isLgl w:val="false"/>
      <w:suff w:val="tab"/>
      <w:lvlText w:val="%1.%2."/>
      <w:lvlJc w:val="left"/>
      <w:pPr>
        <w:ind w:left="3556"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7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2">
    <w:multiLevelType w:val="hybridMultilevel"/>
    <w:lvl w:ilvl="0">
      <w:start w:val="1"/>
      <w:numFmt w:val="decimal"/>
      <w:isLgl w:val="false"/>
      <w:suff w:val="tab"/>
      <w:lvlText w:val="%1)"/>
      <w:lvlJc w:val="left"/>
      <w:pPr>
        <w:ind w:left="2509" w:hanging="360"/>
      </w:pPr>
    </w:lvl>
    <w:lvl w:ilvl="1">
      <w:start w:val="1"/>
      <w:numFmt w:val="lowerLetter"/>
      <w:isLgl w:val="false"/>
      <w:suff w:val="tab"/>
      <w:lvlText w:val="%2."/>
      <w:lvlJc w:val="left"/>
      <w:pPr>
        <w:ind w:left="3229" w:hanging="360"/>
      </w:pPr>
    </w:lvl>
    <w:lvl w:ilvl="2">
      <w:start w:val="1"/>
      <w:numFmt w:val="lowerRoman"/>
      <w:isLgl w:val="false"/>
      <w:suff w:val="tab"/>
      <w:lvlText w:val="%3."/>
      <w:lvlJc w:val="right"/>
      <w:pPr>
        <w:ind w:left="3949" w:hanging="180"/>
      </w:pPr>
    </w:lvl>
    <w:lvl w:ilvl="3">
      <w:start w:val="1"/>
      <w:numFmt w:val="decimal"/>
      <w:isLgl w:val="false"/>
      <w:suff w:val="tab"/>
      <w:lvlText w:val="%4."/>
      <w:lvlJc w:val="left"/>
      <w:pPr>
        <w:ind w:left="4669" w:hanging="360"/>
      </w:pPr>
    </w:lvl>
    <w:lvl w:ilvl="4">
      <w:start w:val="1"/>
      <w:numFmt w:val="lowerLetter"/>
      <w:isLgl w:val="false"/>
      <w:suff w:val="tab"/>
      <w:lvlText w:val="%5."/>
      <w:lvlJc w:val="left"/>
      <w:pPr>
        <w:ind w:left="5389" w:hanging="360"/>
      </w:pPr>
    </w:lvl>
    <w:lvl w:ilvl="5">
      <w:start w:val="1"/>
      <w:numFmt w:val="lowerRoman"/>
      <w:isLgl w:val="false"/>
      <w:suff w:val="tab"/>
      <w:lvlText w:val="%6."/>
      <w:lvlJc w:val="right"/>
      <w:pPr>
        <w:ind w:left="6109" w:hanging="180"/>
      </w:pPr>
    </w:lvl>
    <w:lvl w:ilvl="6">
      <w:start w:val="1"/>
      <w:numFmt w:val="decimal"/>
      <w:isLgl w:val="false"/>
      <w:suff w:val="tab"/>
      <w:lvlText w:val="%7."/>
      <w:lvlJc w:val="left"/>
      <w:pPr>
        <w:ind w:left="6829" w:hanging="360"/>
      </w:pPr>
    </w:lvl>
    <w:lvl w:ilvl="7">
      <w:start w:val="1"/>
      <w:numFmt w:val="lowerLetter"/>
      <w:isLgl w:val="false"/>
      <w:suff w:val="tab"/>
      <w:lvlText w:val="%8."/>
      <w:lvlJc w:val="left"/>
      <w:pPr>
        <w:ind w:left="7549" w:hanging="360"/>
      </w:pPr>
    </w:lvl>
    <w:lvl w:ilvl="8">
      <w:start w:val="1"/>
      <w:numFmt w:val="lowerRoman"/>
      <w:isLgl w:val="false"/>
      <w:suff w:val="tab"/>
      <w:lvlText w:val="%9."/>
      <w:lvlJc w:val="right"/>
      <w:pPr>
        <w:ind w:left="8269" w:hanging="180"/>
      </w:pPr>
    </w:lvl>
  </w:abstractNum>
  <w:abstractNum w:abstractNumId="73">
    <w:multiLevelType w:val="hybridMultilevel"/>
    <w:lvl w:ilvl="0">
      <w:start w:val="1"/>
      <w:numFmt w:val="decimal"/>
      <w:isLgl w:val="false"/>
      <w:suff w:val="tab"/>
      <w:lvlText w:val="%1)"/>
      <w:lvlJc w:val="left"/>
      <w:pPr>
        <w:ind w:left="1430" w:hanging="360"/>
      </w:pPr>
      <w:rPr>
        <w:rFonts w:hint="default"/>
      </w:rPr>
    </w:lvl>
    <w:lvl w:ilvl="1">
      <w:start w:val="1"/>
      <w:numFmt w:val="lowerLetter"/>
      <w:isLgl w:val="false"/>
      <w:suff w:val="tab"/>
      <w:lvlText w:val="%2."/>
      <w:lvlJc w:val="left"/>
      <w:pPr>
        <w:ind w:left="2150" w:hanging="360"/>
      </w:pPr>
    </w:lvl>
    <w:lvl w:ilvl="2">
      <w:start w:val="1"/>
      <w:numFmt w:val="lowerRoman"/>
      <w:isLgl w:val="false"/>
      <w:suff w:val="tab"/>
      <w:lvlText w:val="%3."/>
      <w:lvlJc w:val="right"/>
      <w:pPr>
        <w:ind w:left="2870" w:hanging="180"/>
      </w:pPr>
    </w:lvl>
    <w:lvl w:ilvl="3">
      <w:start w:val="1"/>
      <w:numFmt w:val="decimal"/>
      <w:isLgl w:val="false"/>
      <w:suff w:val="tab"/>
      <w:lvlText w:val="%4."/>
      <w:lvlJc w:val="left"/>
      <w:pPr>
        <w:ind w:left="3590" w:hanging="360"/>
      </w:pPr>
    </w:lvl>
    <w:lvl w:ilvl="4">
      <w:start w:val="1"/>
      <w:numFmt w:val="lowerLetter"/>
      <w:isLgl w:val="false"/>
      <w:suff w:val="tab"/>
      <w:lvlText w:val="%5."/>
      <w:lvlJc w:val="left"/>
      <w:pPr>
        <w:ind w:left="4310" w:hanging="360"/>
      </w:pPr>
    </w:lvl>
    <w:lvl w:ilvl="5">
      <w:start w:val="1"/>
      <w:numFmt w:val="lowerRoman"/>
      <w:isLgl w:val="false"/>
      <w:suff w:val="tab"/>
      <w:lvlText w:val="%6."/>
      <w:lvlJc w:val="right"/>
      <w:pPr>
        <w:ind w:left="5030" w:hanging="180"/>
      </w:pPr>
    </w:lvl>
    <w:lvl w:ilvl="6">
      <w:start w:val="1"/>
      <w:numFmt w:val="decimal"/>
      <w:isLgl w:val="false"/>
      <w:suff w:val="tab"/>
      <w:lvlText w:val="%7."/>
      <w:lvlJc w:val="left"/>
      <w:pPr>
        <w:ind w:left="5750" w:hanging="360"/>
      </w:pPr>
    </w:lvl>
    <w:lvl w:ilvl="7">
      <w:start w:val="1"/>
      <w:numFmt w:val="lowerLetter"/>
      <w:isLgl w:val="false"/>
      <w:suff w:val="tab"/>
      <w:lvlText w:val="%8."/>
      <w:lvlJc w:val="left"/>
      <w:pPr>
        <w:ind w:left="6470" w:hanging="360"/>
      </w:pPr>
    </w:lvl>
    <w:lvl w:ilvl="8">
      <w:start w:val="1"/>
      <w:numFmt w:val="lowerRoman"/>
      <w:isLgl w:val="false"/>
      <w:suff w:val="tab"/>
      <w:lvlText w:val="%9."/>
      <w:lvlJc w:val="right"/>
      <w:pPr>
        <w:ind w:left="7190" w:hanging="180"/>
      </w:pPr>
    </w:lvl>
  </w:abstractNum>
  <w:abstractNum w:abstractNumId="7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8">
    <w:multiLevelType w:val="hybridMultilevel"/>
    <w:lvl w:ilvl="0">
      <w:start w:val="1"/>
      <w:numFmt w:val="decimal"/>
      <w:isLgl w:val="false"/>
      <w:suff w:val="tab"/>
      <w:lvlText w:val="%1)"/>
      <w:lvlJc w:val="left"/>
      <w:pPr>
        <w:ind w:left="1353"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9">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8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81">
    <w:multiLevelType w:val="hybridMultilevel"/>
    <w:lvl w:ilvl="0">
      <w:start w:val="1"/>
      <w:numFmt w:val="decimal"/>
      <w:isLgl w:val="false"/>
      <w:suff w:val="tab"/>
      <w:lvlText w:val="%1)"/>
      <w:lvlJc w:val="left"/>
      <w:pPr>
        <w:ind w:left="2403" w:hanging="141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8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83">
    <w:multiLevelType w:val="hybridMultilevel"/>
    <w:lvl w:ilvl="0">
      <w:start w:val="1"/>
      <w:numFmt w:val="decimal"/>
      <w:isLgl w:val="false"/>
      <w:suff w:val="tab"/>
      <w:lvlText w:val="%1)"/>
      <w:lvlJc w:val="left"/>
      <w:pPr>
        <w:ind w:left="1086" w:hanging="360"/>
      </w:pPr>
      <w:rPr>
        <w:rFonts w:hint="default"/>
      </w:rPr>
    </w:lvl>
    <w:lvl w:ilvl="1">
      <w:start w:val="1"/>
      <w:numFmt w:val="lowerLetter"/>
      <w:isLgl w:val="false"/>
      <w:suff w:val="tab"/>
      <w:lvlText w:val="%2."/>
      <w:lvlJc w:val="left"/>
      <w:pPr>
        <w:ind w:left="1806" w:hanging="360"/>
      </w:pPr>
    </w:lvl>
    <w:lvl w:ilvl="2">
      <w:start w:val="1"/>
      <w:numFmt w:val="lowerRoman"/>
      <w:isLgl w:val="false"/>
      <w:suff w:val="tab"/>
      <w:lvlText w:val="%3."/>
      <w:lvlJc w:val="right"/>
      <w:pPr>
        <w:ind w:left="2526" w:hanging="180"/>
      </w:pPr>
    </w:lvl>
    <w:lvl w:ilvl="3">
      <w:start w:val="1"/>
      <w:numFmt w:val="decimal"/>
      <w:isLgl w:val="false"/>
      <w:suff w:val="tab"/>
      <w:lvlText w:val="%4."/>
      <w:lvlJc w:val="left"/>
      <w:pPr>
        <w:ind w:left="3246" w:hanging="360"/>
      </w:pPr>
    </w:lvl>
    <w:lvl w:ilvl="4">
      <w:start w:val="1"/>
      <w:numFmt w:val="lowerLetter"/>
      <w:isLgl w:val="false"/>
      <w:suff w:val="tab"/>
      <w:lvlText w:val="%5."/>
      <w:lvlJc w:val="left"/>
      <w:pPr>
        <w:ind w:left="3966" w:hanging="360"/>
      </w:pPr>
    </w:lvl>
    <w:lvl w:ilvl="5">
      <w:start w:val="1"/>
      <w:numFmt w:val="lowerRoman"/>
      <w:isLgl w:val="false"/>
      <w:suff w:val="tab"/>
      <w:lvlText w:val="%6."/>
      <w:lvlJc w:val="right"/>
      <w:pPr>
        <w:ind w:left="4686" w:hanging="180"/>
      </w:pPr>
    </w:lvl>
    <w:lvl w:ilvl="6">
      <w:start w:val="1"/>
      <w:numFmt w:val="decimal"/>
      <w:isLgl w:val="false"/>
      <w:suff w:val="tab"/>
      <w:lvlText w:val="%7."/>
      <w:lvlJc w:val="left"/>
      <w:pPr>
        <w:ind w:left="5406" w:hanging="360"/>
      </w:pPr>
    </w:lvl>
    <w:lvl w:ilvl="7">
      <w:start w:val="1"/>
      <w:numFmt w:val="lowerLetter"/>
      <w:isLgl w:val="false"/>
      <w:suff w:val="tab"/>
      <w:lvlText w:val="%8."/>
      <w:lvlJc w:val="left"/>
      <w:pPr>
        <w:ind w:left="6126" w:hanging="360"/>
      </w:pPr>
    </w:lvl>
    <w:lvl w:ilvl="8">
      <w:start w:val="1"/>
      <w:numFmt w:val="lowerRoman"/>
      <w:isLgl w:val="false"/>
      <w:suff w:val="tab"/>
      <w:lvlText w:val="%9."/>
      <w:lvlJc w:val="right"/>
      <w:pPr>
        <w:ind w:left="6846" w:hanging="180"/>
      </w:pPr>
    </w:lvl>
  </w:abstractNum>
  <w:abstractNum w:abstractNumId="84">
    <w:multiLevelType w:val="hybridMultilevel"/>
    <w:lvl w:ilvl="0">
      <w:start w:val="10"/>
      <w:numFmt w:val="decimal"/>
      <w:isLgl w:val="false"/>
      <w:suff w:val="tab"/>
      <w:lvlText w:val="%1."/>
      <w:lvlJc w:val="left"/>
      <w:pPr>
        <w:ind w:left="600" w:hanging="600"/>
      </w:pPr>
      <w:rPr>
        <w:rFonts w:hint="default"/>
      </w:rPr>
    </w:lvl>
    <w:lvl w:ilvl="1">
      <w:start w:val="1"/>
      <w:numFmt w:val="decimal"/>
      <w:isLgl w:val="false"/>
      <w:suff w:val="tab"/>
      <w:lvlText w:val="%1.%2."/>
      <w:lvlJc w:val="left"/>
      <w:pPr>
        <w:ind w:left="1789"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85">
    <w:multiLevelType w:val="hybridMultilevel"/>
    <w:lvl w:ilvl="0">
      <w:start w:val="7"/>
      <w:numFmt w:val="decimal"/>
      <w:isLgl w:val="false"/>
      <w:suff w:val="tab"/>
      <w:lvlText w:val="%1."/>
      <w:lvlJc w:val="left"/>
      <w:pPr>
        <w:ind w:left="450" w:hanging="450"/>
      </w:pPr>
      <w:rPr>
        <w:rFonts w:hint="default"/>
      </w:rPr>
    </w:lvl>
    <w:lvl w:ilvl="1">
      <w:start w:val="8"/>
      <w:numFmt w:val="decimal"/>
      <w:isLgl w:val="false"/>
      <w:suff w:val="tab"/>
      <w:lvlText w:val="%1.%2."/>
      <w:lvlJc w:val="left"/>
      <w:pPr>
        <w:ind w:left="1395" w:hanging="720"/>
      </w:pPr>
      <w:rPr>
        <w:rFonts w:hint="default"/>
      </w:rPr>
    </w:lvl>
    <w:lvl w:ilvl="2">
      <w:start w:val="1"/>
      <w:numFmt w:val="decimal"/>
      <w:isLgl w:val="false"/>
      <w:suff w:val="tab"/>
      <w:lvlText w:val="%1.%2.%3."/>
      <w:lvlJc w:val="left"/>
      <w:pPr>
        <w:ind w:left="2070" w:hanging="720"/>
      </w:pPr>
      <w:rPr>
        <w:rFonts w:hint="default"/>
      </w:rPr>
    </w:lvl>
    <w:lvl w:ilvl="3">
      <w:start w:val="1"/>
      <w:numFmt w:val="decimal"/>
      <w:isLgl w:val="false"/>
      <w:suff w:val="tab"/>
      <w:lvlText w:val="%1.%2.%3.%4."/>
      <w:lvlJc w:val="left"/>
      <w:pPr>
        <w:ind w:left="3105" w:hanging="1080"/>
      </w:pPr>
      <w:rPr>
        <w:rFonts w:hint="default"/>
      </w:rPr>
    </w:lvl>
    <w:lvl w:ilvl="4">
      <w:start w:val="1"/>
      <w:numFmt w:val="decimal"/>
      <w:isLgl w:val="false"/>
      <w:suff w:val="tab"/>
      <w:lvlText w:val="%1.%2.%3.%4.%5."/>
      <w:lvlJc w:val="left"/>
      <w:pPr>
        <w:ind w:left="3780" w:hanging="1080"/>
      </w:pPr>
      <w:rPr>
        <w:rFonts w:hint="default"/>
      </w:rPr>
    </w:lvl>
    <w:lvl w:ilvl="5">
      <w:start w:val="1"/>
      <w:numFmt w:val="decimal"/>
      <w:isLgl w:val="false"/>
      <w:suff w:val="tab"/>
      <w:lvlText w:val="%1.%2.%3.%4.%5.%6."/>
      <w:lvlJc w:val="left"/>
      <w:pPr>
        <w:ind w:left="4815" w:hanging="1440"/>
      </w:pPr>
      <w:rPr>
        <w:rFonts w:hint="default"/>
      </w:rPr>
    </w:lvl>
    <w:lvl w:ilvl="6">
      <w:start w:val="1"/>
      <w:numFmt w:val="decimal"/>
      <w:isLgl w:val="false"/>
      <w:suff w:val="tab"/>
      <w:lvlText w:val="%1.%2.%3.%4.%5.%6.%7."/>
      <w:lvlJc w:val="left"/>
      <w:pPr>
        <w:ind w:left="5850" w:hanging="1800"/>
      </w:pPr>
      <w:rPr>
        <w:rFonts w:hint="default"/>
      </w:rPr>
    </w:lvl>
    <w:lvl w:ilvl="7">
      <w:start w:val="1"/>
      <w:numFmt w:val="decimal"/>
      <w:isLgl w:val="false"/>
      <w:suff w:val="tab"/>
      <w:lvlText w:val="%1.%2.%3.%4.%5.%6.%7.%8."/>
      <w:lvlJc w:val="left"/>
      <w:pPr>
        <w:ind w:left="6525" w:hanging="1800"/>
      </w:pPr>
      <w:rPr>
        <w:rFonts w:hint="default"/>
      </w:rPr>
    </w:lvl>
    <w:lvl w:ilvl="8">
      <w:start w:val="1"/>
      <w:numFmt w:val="decimal"/>
      <w:isLgl w:val="false"/>
      <w:suff w:val="tab"/>
      <w:lvlText w:val="%1.%2.%3.%4.%5.%6.%7.%8.%9."/>
      <w:lvlJc w:val="left"/>
      <w:pPr>
        <w:ind w:left="7560" w:hanging="2160"/>
      </w:pPr>
      <w:rPr>
        <w:rFonts w:hint="default"/>
      </w:rPr>
    </w:lvl>
  </w:abstractNum>
  <w:abstractNum w:abstractNumId="86">
    <w:multiLevelType w:val="hybridMultilevel"/>
    <w:lvl w:ilvl="0">
      <w:start w:val="1"/>
      <w:numFmt w:val="decimal"/>
      <w:isLgl w:val="false"/>
      <w:suff w:val="tab"/>
      <w:lvlText w:val="%1)"/>
      <w:lvlJc w:val="left"/>
      <w:pPr>
        <w:ind w:left="1713" w:hanging="72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7">
    <w:multiLevelType w:val="hybridMultilevel"/>
    <w:lvl w:ilvl="0">
      <w:start w:val="10"/>
      <w:numFmt w:val="decimal"/>
      <w:isLgl w:val="false"/>
      <w:suff w:val="tab"/>
      <w:lvlText w:val="%1."/>
      <w:lvlJc w:val="left"/>
      <w:pPr>
        <w:ind w:left="600" w:hanging="600"/>
      </w:pPr>
      <w:rPr>
        <w:rFonts w:hint="default"/>
      </w:rPr>
    </w:lvl>
    <w:lvl w:ilvl="1">
      <w:start w:val="5"/>
      <w:numFmt w:val="decimal"/>
      <w:isLgl w:val="false"/>
      <w:suff w:val="tab"/>
      <w:lvlText w:val="%1.%2."/>
      <w:lvlJc w:val="left"/>
      <w:pPr>
        <w:ind w:left="1429"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88">
    <w:multiLevelType w:val="hybridMultilevel"/>
    <w:lvl w:ilvl="0">
      <w:start w:val="1"/>
      <w:numFmt w:val="decimal"/>
      <w:isLgl w:val="false"/>
      <w:suff w:val="tab"/>
      <w:lvlText w:val="%1)"/>
      <w:lvlJc w:val="left"/>
      <w:pPr>
        <w:ind w:left="1495" w:hanging="360"/>
      </w:pPr>
      <w:rPr>
        <w:rFonts w:hint="default" w:ascii="Times New Roman" w:hAnsi="Times New Roman" w:cs="Times New Roman"/>
        <w:i w:val="0"/>
        <w:sz w:val="28"/>
        <w:szCs w:val="28"/>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8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0">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1">
    <w:multiLevelType w:val="hybridMultilevel"/>
    <w:lvl w:ilvl="0">
      <w:start w:val="16"/>
      <w:numFmt w:val="decimal"/>
      <w:isLgl w:val="false"/>
      <w:suff w:val="tab"/>
      <w:lvlText w:val="%1."/>
      <w:lvlJc w:val="left"/>
      <w:pPr>
        <w:ind w:left="600" w:hanging="600"/>
      </w:pPr>
      <w:rPr>
        <w:rFonts w:hint="default"/>
      </w:rPr>
    </w:lvl>
    <w:lvl w:ilvl="1">
      <w:start w:val="1"/>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422"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92">
    <w:multiLevelType w:val="hybridMultilevel"/>
    <w:lvl w:ilvl="0">
      <w:start w:val="8"/>
      <w:numFmt w:val="decimal"/>
      <w:isLgl w:val="false"/>
      <w:suff w:val="tab"/>
      <w:lvlText w:val="%1."/>
      <w:lvlJc w:val="left"/>
      <w:pPr>
        <w:ind w:left="450" w:hanging="450"/>
      </w:pPr>
      <w:rPr>
        <w:rFonts w:hint="default"/>
      </w:rPr>
    </w:lvl>
    <w:lvl w:ilvl="1">
      <w:start w:val="1"/>
      <w:numFmt w:val="decimal"/>
      <w:isLgl w:val="false"/>
      <w:suff w:val="tab"/>
      <w:lvlText w:val="%1.%2."/>
      <w:lvlJc w:val="left"/>
      <w:pPr>
        <w:ind w:left="1789"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93">
    <w:multiLevelType w:val="hybridMultilevel"/>
    <w:lvl w:ilvl="0">
      <w:start w:val="1"/>
      <w:numFmt w:val="decimal"/>
      <w:isLgl w:val="false"/>
      <w:suff w:val="tab"/>
      <w:lvlText w:val="%1)"/>
      <w:lvlJc w:val="left"/>
      <w:pPr>
        <w:ind w:left="1074" w:hanging="360"/>
      </w:pPr>
    </w:lvl>
    <w:lvl w:ilvl="1">
      <w:start w:val="1"/>
      <w:numFmt w:val="lowerLetter"/>
      <w:isLgl w:val="false"/>
      <w:suff w:val="tab"/>
      <w:lvlText w:val="%2."/>
      <w:lvlJc w:val="left"/>
      <w:pPr>
        <w:ind w:left="1794" w:hanging="360"/>
      </w:pPr>
    </w:lvl>
    <w:lvl w:ilvl="2">
      <w:start w:val="1"/>
      <w:numFmt w:val="lowerRoman"/>
      <w:isLgl w:val="false"/>
      <w:suff w:val="tab"/>
      <w:lvlText w:val="%3."/>
      <w:lvlJc w:val="right"/>
      <w:pPr>
        <w:ind w:left="2514" w:hanging="180"/>
      </w:pPr>
    </w:lvl>
    <w:lvl w:ilvl="3">
      <w:start w:val="1"/>
      <w:numFmt w:val="decimal"/>
      <w:isLgl w:val="false"/>
      <w:suff w:val="tab"/>
      <w:lvlText w:val="%4."/>
      <w:lvlJc w:val="left"/>
      <w:pPr>
        <w:ind w:left="3234" w:hanging="360"/>
      </w:pPr>
    </w:lvl>
    <w:lvl w:ilvl="4">
      <w:start w:val="1"/>
      <w:numFmt w:val="lowerLetter"/>
      <w:isLgl w:val="false"/>
      <w:suff w:val="tab"/>
      <w:lvlText w:val="%5."/>
      <w:lvlJc w:val="left"/>
      <w:pPr>
        <w:ind w:left="3954" w:hanging="360"/>
      </w:pPr>
    </w:lvl>
    <w:lvl w:ilvl="5">
      <w:start w:val="1"/>
      <w:numFmt w:val="lowerRoman"/>
      <w:isLgl w:val="false"/>
      <w:suff w:val="tab"/>
      <w:lvlText w:val="%6."/>
      <w:lvlJc w:val="right"/>
      <w:pPr>
        <w:ind w:left="4674" w:hanging="180"/>
      </w:pPr>
    </w:lvl>
    <w:lvl w:ilvl="6">
      <w:start w:val="1"/>
      <w:numFmt w:val="decimal"/>
      <w:isLgl w:val="false"/>
      <w:suff w:val="tab"/>
      <w:lvlText w:val="%7."/>
      <w:lvlJc w:val="left"/>
      <w:pPr>
        <w:ind w:left="5394" w:hanging="360"/>
      </w:pPr>
    </w:lvl>
    <w:lvl w:ilvl="7">
      <w:start w:val="1"/>
      <w:numFmt w:val="lowerLetter"/>
      <w:isLgl w:val="false"/>
      <w:suff w:val="tab"/>
      <w:lvlText w:val="%8."/>
      <w:lvlJc w:val="left"/>
      <w:pPr>
        <w:ind w:left="6114" w:hanging="360"/>
      </w:pPr>
    </w:lvl>
    <w:lvl w:ilvl="8">
      <w:start w:val="1"/>
      <w:numFmt w:val="lowerRoman"/>
      <w:isLgl w:val="false"/>
      <w:suff w:val="tab"/>
      <w:lvlText w:val="%9."/>
      <w:lvlJc w:val="right"/>
      <w:pPr>
        <w:ind w:left="6834" w:hanging="180"/>
      </w:pPr>
    </w:lvl>
  </w:abstractNum>
  <w:abstractNum w:abstractNumId="9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5">
    <w:multiLevelType w:val="hybridMultilevel"/>
    <w:lvl w:ilvl="0">
      <w:start w:val="1"/>
      <w:numFmt w:val="decimal"/>
      <w:isLgl w:val="false"/>
      <w:suff w:val="tab"/>
      <w:lvlText w:val="%1)"/>
      <w:lvlJc w:val="left"/>
      <w:pPr>
        <w:ind w:left="1648" w:hanging="360"/>
      </w:pPr>
      <w:rPr>
        <w:rFonts w:hint="default"/>
      </w:rPr>
    </w:lvl>
    <w:lvl w:ilvl="1">
      <w:start w:val="1"/>
      <w:numFmt w:val="lowerLetter"/>
      <w:isLgl w:val="false"/>
      <w:suff w:val="tab"/>
      <w:lvlText w:val="%2."/>
      <w:lvlJc w:val="left"/>
      <w:pPr>
        <w:ind w:left="2368" w:hanging="360"/>
      </w:pPr>
    </w:lvl>
    <w:lvl w:ilvl="2">
      <w:start w:val="1"/>
      <w:numFmt w:val="lowerRoman"/>
      <w:isLgl w:val="false"/>
      <w:suff w:val="tab"/>
      <w:lvlText w:val="%3."/>
      <w:lvlJc w:val="right"/>
      <w:pPr>
        <w:ind w:left="3088" w:hanging="180"/>
      </w:pPr>
    </w:lvl>
    <w:lvl w:ilvl="3">
      <w:start w:val="1"/>
      <w:numFmt w:val="decimal"/>
      <w:isLgl w:val="false"/>
      <w:suff w:val="tab"/>
      <w:lvlText w:val="%4."/>
      <w:lvlJc w:val="left"/>
      <w:pPr>
        <w:ind w:left="3808" w:hanging="360"/>
      </w:pPr>
    </w:lvl>
    <w:lvl w:ilvl="4">
      <w:start w:val="1"/>
      <w:numFmt w:val="lowerLetter"/>
      <w:isLgl w:val="false"/>
      <w:suff w:val="tab"/>
      <w:lvlText w:val="%5."/>
      <w:lvlJc w:val="left"/>
      <w:pPr>
        <w:ind w:left="4528" w:hanging="360"/>
      </w:pPr>
    </w:lvl>
    <w:lvl w:ilvl="5">
      <w:start w:val="1"/>
      <w:numFmt w:val="lowerRoman"/>
      <w:isLgl w:val="false"/>
      <w:suff w:val="tab"/>
      <w:lvlText w:val="%6."/>
      <w:lvlJc w:val="right"/>
      <w:pPr>
        <w:ind w:left="5248" w:hanging="180"/>
      </w:pPr>
    </w:lvl>
    <w:lvl w:ilvl="6">
      <w:start w:val="1"/>
      <w:numFmt w:val="decimal"/>
      <w:isLgl w:val="false"/>
      <w:suff w:val="tab"/>
      <w:lvlText w:val="%7."/>
      <w:lvlJc w:val="left"/>
      <w:pPr>
        <w:ind w:left="5968" w:hanging="360"/>
      </w:pPr>
    </w:lvl>
    <w:lvl w:ilvl="7">
      <w:start w:val="1"/>
      <w:numFmt w:val="lowerLetter"/>
      <w:isLgl w:val="false"/>
      <w:suff w:val="tab"/>
      <w:lvlText w:val="%8."/>
      <w:lvlJc w:val="left"/>
      <w:pPr>
        <w:ind w:left="6688" w:hanging="360"/>
      </w:pPr>
    </w:lvl>
    <w:lvl w:ilvl="8">
      <w:start w:val="1"/>
      <w:numFmt w:val="lowerRoman"/>
      <w:isLgl w:val="false"/>
      <w:suff w:val="tab"/>
      <w:lvlText w:val="%9."/>
      <w:lvlJc w:val="right"/>
      <w:pPr>
        <w:ind w:left="7408" w:hanging="180"/>
      </w:pPr>
    </w:lvl>
  </w:abstractNum>
  <w:abstractNum w:abstractNumId="96">
    <w:multiLevelType w:val="hybridMultilevel"/>
    <w:lvl w:ilvl="0">
      <w:start w:val="1"/>
      <w:numFmt w:val="decimal"/>
      <w:isLgl w:val="false"/>
      <w:suff w:val="tab"/>
      <w:lvlText w:val="15.24.%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97">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3229" w:hanging="360"/>
      </w:pPr>
    </w:lvl>
    <w:lvl w:ilvl="2">
      <w:start w:val="1"/>
      <w:numFmt w:val="lowerRoman"/>
      <w:isLgl w:val="false"/>
      <w:suff w:val="tab"/>
      <w:lvlText w:val="%3."/>
      <w:lvlJc w:val="right"/>
      <w:pPr>
        <w:ind w:left="3949" w:hanging="180"/>
      </w:pPr>
    </w:lvl>
    <w:lvl w:ilvl="3">
      <w:start w:val="1"/>
      <w:numFmt w:val="decimal"/>
      <w:isLgl w:val="false"/>
      <w:suff w:val="tab"/>
      <w:lvlText w:val="%4."/>
      <w:lvlJc w:val="left"/>
      <w:pPr>
        <w:ind w:left="4669" w:hanging="360"/>
      </w:pPr>
    </w:lvl>
    <w:lvl w:ilvl="4">
      <w:start w:val="1"/>
      <w:numFmt w:val="lowerLetter"/>
      <w:isLgl w:val="false"/>
      <w:suff w:val="tab"/>
      <w:lvlText w:val="%5."/>
      <w:lvlJc w:val="left"/>
      <w:pPr>
        <w:ind w:left="5389" w:hanging="360"/>
      </w:pPr>
    </w:lvl>
    <w:lvl w:ilvl="5">
      <w:start w:val="1"/>
      <w:numFmt w:val="lowerRoman"/>
      <w:isLgl w:val="false"/>
      <w:suff w:val="tab"/>
      <w:lvlText w:val="%6."/>
      <w:lvlJc w:val="right"/>
      <w:pPr>
        <w:ind w:left="6109" w:hanging="180"/>
      </w:pPr>
    </w:lvl>
    <w:lvl w:ilvl="6">
      <w:start w:val="1"/>
      <w:numFmt w:val="decimal"/>
      <w:isLgl w:val="false"/>
      <w:suff w:val="tab"/>
      <w:lvlText w:val="%7."/>
      <w:lvlJc w:val="left"/>
      <w:pPr>
        <w:ind w:left="6829" w:hanging="360"/>
      </w:pPr>
    </w:lvl>
    <w:lvl w:ilvl="7">
      <w:start w:val="1"/>
      <w:numFmt w:val="lowerLetter"/>
      <w:isLgl w:val="false"/>
      <w:suff w:val="tab"/>
      <w:lvlText w:val="%8."/>
      <w:lvlJc w:val="left"/>
      <w:pPr>
        <w:ind w:left="7549" w:hanging="360"/>
      </w:pPr>
    </w:lvl>
    <w:lvl w:ilvl="8">
      <w:start w:val="1"/>
      <w:numFmt w:val="lowerRoman"/>
      <w:isLgl w:val="false"/>
      <w:suff w:val="tab"/>
      <w:lvlText w:val="%9."/>
      <w:lvlJc w:val="right"/>
      <w:pPr>
        <w:ind w:left="8269" w:hanging="180"/>
      </w:pPr>
    </w:lvl>
  </w:abstractNum>
  <w:abstractNum w:abstractNumId="98">
    <w:multiLevelType w:val="hybridMultilevel"/>
    <w:lvl w:ilvl="0">
      <w:start w:val="12"/>
      <w:numFmt w:val="decimal"/>
      <w:isLgl w:val="false"/>
      <w:suff w:val="tab"/>
      <w:lvlText w:val="%1"/>
      <w:lvlJc w:val="left"/>
      <w:pPr>
        <w:ind w:left="750" w:hanging="750"/>
      </w:pPr>
      <w:rPr>
        <w:rFonts w:hint="default"/>
      </w:rPr>
    </w:lvl>
    <w:lvl w:ilvl="1">
      <w:start w:val="1"/>
      <w:numFmt w:val="decimal"/>
      <w:isLgl w:val="false"/>
      <w:suff w:val="tab"/>
      <w:lvlText w:val="%1.%2"/>
      <w:lvlJc w:val="left"/>
      <w:pPr>
        <w:ind w:left="1110" w:hanging="750"/>
      </w:pPr>
      <w:rPr>
        <w:rFonts w:hint="default"/>
      </w:rPr>
    </w:lvl>
    <w:lvl w:ilvl="2">
      <w:start w:val="1"/>
      <w:numFmt w:val="decimal"/>
      <w:isLgl w:val="false"/>
      <w:suff w:val="tab"/>
      <w:lvlText w:val="%1.%2.%3"/>
      <w:lvlJc w:val="left"/>
      <w:pPr>
        <w:ind w:left="1470" w:hanging="75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600" w:hanging="144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9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0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1">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2">
    <w:multiLevelType w:val="hybridMultilevel"/>
    <w:lvl w:ilvl="0">
      <w:start w:val="9"/>
      <w:numFmt w:val="decimal"/>
      <w:isLgl w:val="false"/>
      <w:suff w:val="tab"/>
      <w:lvlText w:val="%1."/>
      <w:lvlJc w:val="left"/>
      <w:pPr>
        <w:ind w:left="675" w:hanging="675"/>
      </w:pPr>
      <w:rPr>
        <w:rFonts w:hint="default"/>
      </w:rPr>
    </w:lvl>
    <w:lvl w:ilvl="1">
      <w:start w:val="2"/>
      <w:numFmt w:val="decimal"/>
      <w:isLgl w:val="false"/>
      <w:suff w:val="tab"/>
      <w:lvlText w:val="%1.%2."/>
      <w:lvlJc w:val="left"/>
      <w:pPr>
        <w:ind w:left="2323" w:hanging="720"/>
      </w:pPr>
      <w:rPr>
        <w:rFonts w:hint="default"/>
      </w:rPr>
    </w:lvl>
    <w:lvl w:ilvl="2">
      <w:start w:val="1"/>
      <w:numFmt w:val="decimal"/>
      <w:isLgl w:val="false"/>
      <w:suff w:val="tab"/>
      <w:lvlText w:val="%1.%2.%3."/>
      <w:lvlJc w:val="left"/>
      <w:pPr>
        <w:ind w:left="3926" w:hanging="720"/>
      </w:pPr>
      <w:rPr>
        <w:rFonts w:hint="default"/>
      </w:rPr>
    </w:lvl>
    <w:lvl w:ilvl="3">
      <w:start w:val="1"/>
      <w:numFmt w:val="decimal"/>
      <w:isLgl w:val="false"/>
      <w:suff w:val="tab"/>
      <w:lvlText w:val="%1.%2.%3.%4."/>
      <w:lvlJc w:val="left"/>
      <w:pPr>
        <w:ind w:left="5889" w:hanging="1080"/>
      </w:pPr>
      <w:rPr>
        <w:rFonts w:hint="default"/>
      </w:rPr>
    </w:lvl>
    <w:lvl w:ilvl="4">
      <w:start w:val="1"/>
      <w:numFmt w:val="decimal"/>
      <w:isLgl w:val="false"/>
      <w:suff w:val="tab"/>
      <w:lvlText w:val="%1.%2.%3.%4.%5."/>
      <w:lvlJc w:val="left"/>
      <w:pPr>
        <w:ind w:left="7492" w:hanging="1080"/>
      </w:pPr>
      <w:rPr>
        <w:rFonts w:hint="default"/>
      </w:rPr>
    </w:lvl>
    <w:lvl w:ilvl="5">
      <w:start w:val="1"/>
      <w:numFmt w:val="decimal"/>
      <w:isLgl w:val="false"/>
      <w:suff w:val="tab"/>
      <w:lvlText w:val="%1.%2.%3.%4.%5.%6."/>
      <w:lvlJc w:val="left"/>
      <w:pPr>
        <w:ind w:left="9455" w:hanging="1440"/>
      </w:pPr>
      <w:rPr>
        <w:rFonts w:hint="default"/>
      </w:rPr>
    </w:lvl>
    <w:lvl w:ilvl="6">
      <w:start w:val="1"/>
      <w:numFmt w:val="decimal"/>
      <w:isLgl w:val="false"/>
      <w:suff w:val="tab"/>
      <w:lvlText w:val="%1.%2.%3.%4.%5.%6.%7."/>
      <w:lvlJc w:val="left"/>
      <w:pPr>
        <w:ind w:left="11418" w:hanging="1800"/>
      </w:pPr>
      <w:rPr>
        <w:rFonts w:hint="default"/>
      </w:rPr>
    </w:lvl>
    <w:lvl w:ilvl="7">
      <w:start w:val="1"/>
      <w:numFmt w:val="decimal"/>
      <w:isLgl w:val="false"/>
      <w:suff w:val="tab"/>
      <w:lvlText w:val="%1.%2.%3.%4.%5.%6.%7.%8."/>
      <w:lvlJc w:val="left"/>
      <w:pPr>
        <w:ind w:left="13021" w:hanging="1800"/>
      </w:pPr>
      <w:rPr>
        <w:rFonts w:hint="default"/>
      </w:rPr>
    </w:lvl>
    <w:lvl w:ilvl="8">
      <w:start w:val="1"/>
      <w:numFmt w:val="decimal"/>
      <w:isLgl w:val="false"/>
      <w:suff w:val="tab"/>
      <w:lvlText w:val="%1.%2.%3.%4.%5.%6.%7.%8.%9."/>
      <w:lvlJc w:val="left"/>
      <w:pPr>
        <w:ind w:left="14984" w:hanging="2160"/>
      </w:pPr>
      <w:rPr>
        <w:rFonts w:hint="default"/>
      </w:rPr>
    </w:lvl>
  </w:abstractNum>
  <w:abstractNum w:abstractNumId="10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0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0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06">
    <w:multiLevelType w:val="hybridMultilevel"/>
    <w:lvl w:ilvl="0">
      <w:start w:val="1"/>
      <w:numFmt w:val="decimal"/>
      <w:isLgl w:val="false"/>
      <w:suff w:val="tab"/>
      <w:lvlText w:val="%1)"/>
      <w:lvlJc w:val="left"/>
      <w:pPr>
        <w:ind w:left="1884" w:hanging="360"/>
      </w:pPr>
    </w:lvl>
    <w:lvl w:ilvl="1">
      <w:start w:val="1"/>
      <w:numFmt w:val="lowerLetter"/>
      <w:isLgl w:val="false"/>
      <w:suff w:val="tab"/>
      <w:lvlText w:val="%2."/>
      <w:lvlJc w:val="left"/>
      <w:pPr>
        <w:ind w:left="2604" w:hanging="360"/>
      </w:pPr>
    </w:lvl>
    <w:lvl w:ilvl="2">
      <w:start w:val="1"/>
      <w:numFmt w:val="lowerRoman"/>
      <w:isLgl w:val="false"/>
      <w:suff w:val="tab"/>
      <w:lvlText w:val="%3."/>
      <w:lvlJc w:val="right"/>
      <w:pPr>
        <w:ind w:left="3324" w:hanging="180"/>
      </w:pPr>
    </w:lvl>
    <w:lvl w:ilvl="3">
      <w:start w:val="1"/>
      <w:numFmt w:val="decimal"/>
      <w:isLgl w:val="false"/>
      <w:suff w:val="tab"/>
      <w:lvlText w:val="%4."/>
      <w:lvlJc w:val="left"/>
      <w:pPr>
        <w:ind w:left="4044" w:hanging="360"/>
      </w:pPr>
    </w:lvl>
    <w:lvl w:ilvl="4">
      <w:start w:val="1"/>
      <w:numFmt w:val="lowerLetter"/>
      <w:isLgl w:val="false"/>
      <w:suff w:val="tab"/>
      <w:lvlText w:val="%5."/>
      <w:lvlJc w:val="left"/>
      <w:pPr>
        <w:ind w:left="4764" w:hanging="360"/>
      </w:pPr>
    </w:lvl>
    <w:lvl w:ilvl="5">
      <w:start w:val="1"/>
      <w:numFmt w:val="lowerRoman"/>
      <w:isLgl w:val="false"/>
      <w:suff w:val="tab"/>
      <w:lvlText w:val="%6."/>
      <w:lvlJc w:val="right"/>
      <w:pPr>
        <w:ind w:left="5484" w:hanging="180"/>
      </w:pPr>
    </w:lvl>
    <w:lvl w:ilvl="6">
      <w:start w:val="1"/>
      <w:numFmt w:val="decimal"/>
      <w:isLgl w:val="false"/>
      <w:suff w:val="tab"/>
      <w:lvlText w:val="%7."/>
      <w:lvlJc w:val="left"/>
      <w:pPr>
        <w:ind w:left="6204" w:hanging="360"/>
      </w:pPr>
    </w:lvl>
    <w:lvl w:ilvl="7">
      <w:start w:val="1"/>
      <w:numFmt w:val="lowerLetter"/>
      <w:isLgl w:val="false"/>
      <w:suff w:val="tab"/>
      <w:lvlText w:val="%8."/>
      <w:lvlJc w:val="left"/>
      <w:pPr>
        <w:ind w:left="6924" w:hanging="360"/>
      </w:pPr>
    </w:lvl>
    <w:lvl w:ilvl="8">
      <w:start w:val="1"/>
      <w:numFmt w:val="lowerRoman"/>
      <w:isLgl w:val="false"/>
      <w:suff w:val="tab"/>
      <w:lvlText w:val="%9."/>
      <w:lvlJc w:val="right"/>
      <w:pPr>
        <w:ind w:left="7644" w:hanging="180"/>
      </w:pPr>
    </w:lvl>
  </w:abstractNum>
  <w:abstractNum w:abstractNumId="107">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8">
    <w:multiLevelType w:val="hybridMultilevel"/>
    <w:lvl w:ilvl="0">
      <w:start w:val="2"/>
      <w:numFmt w:val="decimal"/>
      <w:isLgl w:val="false"/>
      <w:suff w:val="tab"/>
      <w:lvlText w:val="%1."/>
      <w:lvlJc w:val="left"/>
      <w:pPr>
        <w:ind w:left="450" w:hanging="450"/>
      </w:pPr>
      <w:rPr>
        <w:rFonts w:hint="default"/>
      </w:rPr>
    </w:lvl>
    <w:lvl w:ilvl="1">
      <w:start w:val="1"/>
      <w:numFmt w:val="decimal"/>
      <w:isLgl w:val="false"/>
      <w:suff w:val="tab"/>
      <w:lvlText w:val="%1.%2."/>
      <w:lvlJc w:val="left"/>
      <w:pPr>
        <w:ind w:left="1789" w:hanging="720"/>
      </w:pPr>
      <w:rPr>
        <w:rFonts w:hint="default"/>
      </w:rPr>
    </w:lvl>
    <w:lvl w:ilvl="2">
      <w:start w:val="1"/>
      <w:numFmt w:val="decimal"/>
      <w:isLgl w:val="false"/>
      <w:suff w:val="tab"/>
      <w:lvlText w:val="%1.%2.%3."/>
      <w:lvlJc w:val="left"/>
      <w:pPr>
        <w:ind w:left="2858" w:hanging="720"/>
      </w:pPr>
      <w:rPr>
        <w:rFonts w:hint="default"/>
      </w:rPr>
    </w:lvl>
    <w:lvl w:ilvl="3">
      <w:start w:val="1"/>
      <w:numFmt w:val="decimal"/>
      <w:isLgl w:val="false"/>
      <w:suff w:val="tab"/>
      <w:lvlText w:val="%1.%2.%3.%4."/>
      <w:lvlJc w:val="left"/>
      <w:pPr>
        <w:ind w:left="4287" w:hanging="1080"/>
      </w:pPr>
      <w:rPr>
        <w:rFonts w:hint="default"/>
      </w:rPr>
    </w:lvl>
    <w:lvl w:ilvl="4">
      <w:start w:val="1"/>
      <w:numFmt w:val="decimal"/>
      <w:isLgl w:val="false"/>
      <w:suff w:val="tab"/>
      <w:lvlText w:val="%1.%2.%3.%4.%5."/>
      <w:lvlJc w:val="left"/>
      <w:pPr>
        <w:ind w:left="5356" w:hanging="1080"/>
      </w:pPr>
      <w:rPr>
        <w:rFonts w:hint="default"/>
      </w:rPr>
    </w:lvl>
    <w:lvl w:ilvl="5">
      <w:start w:val="1"/>
      <w:numFmt w:val="decimal"/>
      <w:isLgl w:val="false"/>
      <w:suff w:val="tab"/>
      <w:lvlText w:val="%1.%2.%3.%4.%5.%6."/>
      <w:lvlJc w:val="left"/>
      <w:pPr>
        <w:ind w:left="6785" w:hanging="1440"/>
      </w:pPr>
      <w:rPr>
        <w:rFonts w:hint="default"/>
      </w:rPr>
    </w:lvl>
    <w:lvl w:ilvl="6">
      <w:start w:val="1"/>
      <w:numFmt w:val="decimal"/>
      <w:isLgl w:val="false"/>
      <w:suff w:val="tab"/>
      <w:lvlText w:val="%1.%2.%3.%4.%5.%6.%7."/>
      <w:lvlJc w:val="left"/>
      <w:pPr>
        <w:ind w:left="8214" w:hanging="1800"/>
      </w:pPr>
      <w:rPr>
        <w:rFonts w:hint="default"/>
      </w:rPr>
    </w:lvl>
    <w:lvl w:ilvl="7">
      <w:start w:val="1"/>
      <w:numFmt w:val="decimal"/>
      <w:isLgl w:val="false"/>
      <w:suff w:val="tab"/>
      <w:lvlText w:val="%1.%2.%3.%4.%5.%6.%7.%8."/>
      <w:lvlJc w:val="left"/>
      <w:pPr>
        <w:ind w:left="9283" w:hanging="1800"/>
      </w:pPr>
      <w:rPr>
        <w:rFonts w:hint="default"/>
      </w:rPr>
    </w:lvl>
    <w:lvl w:ilvl="8">
      <w:start w:val="1"/>
      <w:numFmt w:val="decimal"/>
      <w:isLgl w:val="false"/>
      <w:suff w:val="tab"/>
      <w:lvlText w:val="%1.%2.%3.%4.%5.%6.%7.%8.%9."/>
      <w:lvlJc w:val="left"/>
      <w:pPr>
        <w:ind w:left="10712" w:hanging="2160"/>
      </w:pPr>
      <w:rPr>
        <w:rFonts w:hint="default"/>
      </w:rPr>
    </w:lvl>
  </w:abstractNum>
  <w:abstractNum w:abstractNumId="10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1">
    <w:multiLevelType w:val="hybridMultilevel"/>
    <w:lvl w:ilvl="0">
      <w:start w:val="2"/>
      <w:numFmt w:val="decimal"/>
      <w:isLgl w:val="false"/>
      <w:suff w:val="tab"/>
      <w:lvlText w:val="13.4.%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2">
    <w:multiLevelType w:val="hybridMultilevel"/>
    <w:lvl w:ilvl="0">
      <w:start w:val="16"/>
      <w:numFmt w:val="decimal"/>
      <w:isLgl w:val="false"/>
      <w:suff w:val="tab"/>
      <w:lvlText w:val="%1"/>
      <w:lvlJc w:val="left"/>
      <w:pPr>
        <w:ind w:left="1050" w:hanging="1050"/>
      </w:pPr>
      <w:rPr>
        <w:rFonts w:hint="default"/>
      </w:rPr>
    </w:lvl>
    <w:lvl w:ilvl="1">
      <w:start w:val="10"/>
      <w:numFmt w:val="decimal"/>
      <w:isLgl w:val="false"/>
      <w:suff w:val="tab"/>
      <w:lvlText w:val="%1.%2"/>
      <w:lvlJc w:val="left"/>
      <w:pPr>
        <w:ind w:left="1404" w:hanging="1050"/>
      </w:pPr>
      <w:rPr>
        <w:rFonts w:hint="default"/>
      </w:rPr>
    </w:lvl>
    <w:lvl w:ilvl="2">
      <w:start w:val="13"/>
      <w:numFmt w:val="decimal"/>
      <w:isLgl w:val="false"/>
      <w:suff w:val="tab"/>
      <w:lvlText w:val="%1.%2.%3"/>
      <w:lvlJc w:val="left"/>
      <w:pPr>
        <w:ind w:left="1758" w:hanging="1050"/>
      </w:pPr>
      <w:rPr>
        <w:rFonts w:hint="default"/>
      </w:rPr>
    </w:lvl>
    <w:lvl w:ilvl="3">
      <w:start w:val="1"/>
      <w:numFmt w:val="decimal"/>
      <w:isLgl w:val="false"/>
      <w:suff w:val="tab"/>
      <w:lvlText w:val="%1.%2.%3.%4"/>
      <w:lvlJc w:val="left"/>
      <w:pPr>
        <w:ind w:left="2142" w:hanging="1080"/>
      </w:pPr>
      <w:rPr>
        <w:rFonts w:hint="default"/>
      </w:rPr>
    </w:lvl>
    <w:lvl w:ilvl="4">
      <w:start w:val="1"/>
      <w:numFmt w:val="decimal"/>
      <w:isLgl w:val="false"/>
      <w:suff w:val="tab"/>
      <w:lvlText w:val="%1.%2.%3.%4.%5"/>
      <w:lvlJc w:val="left"/>
      <w:pPr>
        <w:ind w:left="2496" w:hanging="1080"/>
      </w:pPr>
      <w:rPr>
        <w:rFonts w:hint="default"/>
      </w:rPr>
    </w:lvl>
    <w:lvl w:ilvl="5">
      <w:start w:val="1"/>
      <w:numFmt w:val="decimal"/>
      <w:isLgl w:val="false"/>
      <w:suff w:val="tab"/>
      <w:lvlText w:val="%1.%2.%3.%4.%5.%6"/>
      <w:lvlJc w:val="left"/>
      <w:pPr>
        <w:ind w:left="3210" w:hanging="1440"/>
      </w:pPr>
      <w:rPr>
        <w:rFonts w:hint="default"/>
      </w:rPr>
    </w:lvl>
    <w:lvl w:ilvl="6">
      <w:start w:val="1"/>
      <w:numFmt w:val="decimal"/>
      <w:isLgl w:val="false"/>
      <w:suff w:val="tab"/>
      <w:lvlText w:val="%1.%2.%3.%4.%5.%6.%7"/>
      <w:lvlJc w:val="left"/>
      <w:pPr>
        <w:ind w:left="3564" w:hanging="1440"/>
      </w:pPr>
      <w:rPr>
        <w:rFonts w:hint="default"/>
      </w:rPr>
    </w:lvl>
    <w:lvl w:ilvl="7">
      <w:start w:val="1"/>
      <w:numFmt w:val="decimal"/>
      <w:isLgl w:val="false"/>
      <w:suff w:val="tab"/>
      <w:lvlText w:val="%1.%2.%3.%4.%5.%6.%7.%8"/>
      <w:lvlJc w:val="left"/>
      <w:pPr>
        <w:ind w:left="4278" w:hanging="1800"/>
      </w:pPr>
      <w:rPr>
        <w:rFonts w:hint="default"/>
      </w:rPr>
    </w:lvl>
    <w:lvl w:ilvl="8">
      <w:start w:val="1"/>
      <w:numFmt w:val="decimal"/>
      <w:isLgl w:val="false"/>
      <w:suff w:val="tab"/>
      <w:lvlText w:val="%1.%2.%3.%4.%5.%6.%7.%8.%9"/>
      <w:lvlJc w:val="left"/>
      <w:pPr>
        <w:ind w:left="4992" w:hanging="2160"/>
      </w:pPr>
      <w:rPr>
        <w:rFonts w:hint="default"/>
      </w:rPr>
    </w:lvl>
  </w:abstractNum>
  <w:abstractNum w:abstractNumId="113">
    <w:multiLevelType w:val="hybridMultilevel"/>
    <w:lvl w:ilvl="0">
      <w:start w:val="1"/>
      <w:numFmt w:val="decimal"/>
      <w:isLgl w:val="false"/>
      <w:suff w:val="tab"/>
      <w:lvlText w:val="%1)"/>
      <w:lvlJc w:val="left"/>
      <w:pPr>
        <w:ind w:left="24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14">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5">
    <w:multiLevelType w:val="hybridMultilevel"/>
    <w:lvl w:ilvl="0">
      <w:start w:val="1"/>
      <w:numFmt w:val="decimal"/>
      <w:isLgl w:val="false"/>
      <w:suff w:val="tab"/>
      <w:lvlText w:val="%1)"/>
      <w:lvlJc w:val="left"/>
      <w:pPr>
        <w:ind w:left="2119" w:hanging="141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6">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1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18">
    <w:multiLevelType w:val="hybridMultilevel"/>
    <w:lvl w:ilvl="0">
      <w:start w:val="2"/>
      <w:numFmt w:val="decimal"/>
      <w:isLgl w:val="false"/>
      <w:suff w:val="tab"/>
      <w:lvlText w:val="5.11.%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ffffff"/>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9">
    <w:multiLevelType w:val="hybridMultilevel"/>
    <w:lvl w:ilvl="0">
      <w:start w:val="1"/>
      <w:numFmt w:val="decimal"/>
      <w:isLgl w:val="false"/>
      <w:suff w:val="tab"/>
      <w:lvlText w:val="%1)"/>
      <w:lvlJc w:val="left"/>
      <w:pPr>
        <w:ind w:left="2487"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0">
    <w:multiLevelType w:val="hybridMultilevel"/>
    <w:lvl w:ilvl="0">
      <w:start w:val="11"/>
      <w:numFmt w:val="decimal"/>
      <w:isLgl w:val="false"/>
      <w:suff w:val="tab"/>
      <w:lvlText w:val="%1."/>
      <w:lvlJc w:val="left"/>
      <w:pPr>
        <w:ind w:left="600" w:hanging="600"/>
      </w:pPr>
      <w:rPr>
        <w:rFonts w:hint="default"/>
      </w:rPr>
    </w:lvl>
    <w:lvl w:ilvl="1">
      <w:start w:val="1"/>
      <w:numFmt w:val="decimal"/>
      <w:isLgl w:val="false"/>
      <w:suff w:val="tab"/>
      <w:lvlText w:val="%1.%2."/>
      <w:lvlJc w:val="left"/>
      <w:pPr>
        <w:ind w:left="1288"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121">
    <w:multiLevelType w:val="hybridMultilevel"/>
    <w:lvl w:ilvl="0">
      <w:start w:val="15"/>
      <w:numFmt w:val="decimal"/>
      <w:isLgl w:val="false"/>
      <w:suff w:val="tab"/>
      <w:lvlText w:val="%1."/>
      <w:lvlJc w:val="left"/>
      <w:pPr>
        <w:ind w:left="600" w:hanging="600"/>
      </w:pPr>
      <w:rPr>
        <w:rFonts w:hint="default"/>
      </w:rPr>
    </w:lvl>
    <w:lvl w:ilvl="1">
      <w:start w:val="1"/>
      <w:numFmt w:val="decimal"/>
      <w:isLgl w:val="false"/>
      <w:suff w:val="tab"/>
      <w:lvlText w:val="%1.%2."/>
      <w:lvlJc w:val="left"/>
      <w:pPr>
        <w:ind w:left="1620" w:hanging="720"/>
      </w:pPr>
      <w:rPr>
        <w:rFonts w:hint="default"/>
      </w:rPr>
    </w:lvl>
    <w:lvl w:ilvl="2">
      <w:start w:val="1"/>
      <w:numFmt w:val="decimal"/>
      <w:isLgl w:val="false"/>
      <w:suff w:val="tab"/>
      <w:lvlText w:val="%1.%2.%3."/>
      <w:lvlJc w:val="left"/>
      <w:pPr>
        <w:ind w:left="1287" w:hanging="720"/>
      </w:pPr>
      <w:rPr>
        <w:rFonts w:hint="default"/>
      </w:rPr>
    </w:lvl>
    <w:lvl w:ilvl="3">
      <w:start w:val="1"/>
      <w:numFmt w:val="decimal"/>
      <w:isLgl w:val="false"/>
      <w:suff w:val="tab"/>
      <w:lvlText w:val="%1.%2.%3.%4."/>
      <w:lvlJc w:val="left"/>
      <w:pPr>
        <w:ind w:left="3780" w:hanging="1080"/>
      </w:pPr>
      <w:rPr>
        <w:rFonts w:hint="default"/>
      </w:rPr>
    </w:lvl>
    <w:lvl w:ilvl="4">
      <w:start w:val="1"/>
      <w:numFmt w:val="decimal"/>
      <w:isLgl w:val="false"/>
      <w:suff w:val="tab"/>
      <w:lvlText w:val="%1.%2.%3.%4.%5."/>
      <w:lvlJc w:val="left"/>
      <w:pPr>
        <w:ind w:left="4680" w:hanging="1080"/>
      </w:pPr>
      <w:rPr>
        <w:rFonts w:hint="default"/>
      </w:rPr>
    </w:lvl>
    <w:lvl w:ilvl="5">
      <w:start w:val="1"/>
      <w:numFmt w:val="decimal"/>
      <w:isLgl w:val="false"/>
      <w:suff w:val="tab"/>
      <w:lvlText w:val="%1.%2.%3.%4.%5.%6."/>
      <w:lvlJc w:val="left"/>
      <w:pPr>
        <w:ind w:left="5940" w:hanging="1440"/>
      </w:pPr>
      <w:rPr>
        <w:rFonts w:hint="default"/>
      </w:rPr>
    </w:lvl>
    <w:lvl w:ilvl="6">
      <w:start w:val="1"/>
      <w:numFmt w:val="decimal"/>
      <w:isLgl w:val="false"/>
      <w:suff w:val="tab"/>
      <w:lvlText w:val="%1.%2.%3.%4.%5.%6.%7."/>
      <w:lvlJc w:val="left"/>
      <w:pPr>
        <w:ind w:left="7200" w:hanging="1800"/>
      </w:pPr>
      <w:rPr>
        <w:rFonts w:hint="default"/>
      </w:rPr>
    </w:lvl>
    <w:lvl w:ilvl="7">
      <w:start w:val="1"/>
      <w:numFmt w:val="decimal"/>
      <w:isLgl w:val="false"/>
      <w:suff w:val="tab"/>
      <w:lvlText w:val="%1.%2.%3.%4.%5.%6.%7.%8."/>
      <w:lvlJc w:val="left"/>
      <w:pPr>
        <w:ind w:left="8100" w:hanging="1800"/>
      </w:pPr>
      <w:rPr>
        <w:rFonts w:hint="default"/>
      </w:rPr>
    </w:lvl>
    <w:lvl w:ilvl="8">
      <w:start w:val="1"/>
      <w:numFmt w:val="decimal"/>
      <w:isLgl w:val="false"/>
      <w:suff w:val="tab"/>
      <w:lvlText w:val="%1.%2.%3.%4.%5.%6.%7.%8.%9."/>
      <w:lvlJc w:val="left"/>
      <w:pPr>
        <w:ind w:left="9360" w:hanging="2160"/>
      </w:pPr>
      <w:rPr>
        <w:rFonts w:hint="default"/>
      </w:rPr>
    </w:lvl>
  </w:abstractNum>
  <w:num w:numId="1">
    <w:abstractNumId w:val="120"/>
  </w:num>
  <w:num w:numId="2">
    <w:abstractNumId w:val="81"/>
  </w:num>
  <w:num w:numId="3">
    <w:abstractNumId w:val="47"/>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9"/>
  </w:num>
  <w:num w:numId="10">
    <w:abstractNumId w:val="48"/>
  </w:num>
  <w:num w:numId="11">
    <w:abstractNumId w:val="53"/>
  </w:num>
  <w:num w:numId="12">
    <w:abstractNumId w:val="70"/>
  </w:num>
  <w:num w:numId="13">
    <w:abstractNumId w:val="91"/>
  </w:num>
  <w:num w:numId="14">
    <w:abstractNumId w:val="97"/>
  </w:num>
  <w:num w:numId="15">
    <w:abstractNumId w:val="110"/>
  </w:num>
  <w:num w:numId="16">
    <w:abstractNumId w:val="93"/>
  </w:num>
  <w:num w:numId="17">
    <w:abstractNumId w:val="14"/>
  </w:num>
  <w:num w:numId="18">
    <w:abstractNumId w:val="35"/>
  </w:num>
  <w:num w:numId="19">
    <w:abstractNumId w:val="106"/>
  </w:num>
  <w:num w:numId="20">
    <w:abstractNumId w:val="32"/>
  </w:num>
  <w:num w:numId="21">
    <w:abstractNumId w:val="92"/>
  </w:num>
  <w:num w:numId="22">
    <w:abstractNumId w:val="72"/>
  </w:num>
  <w:num w:numId="23">
    <w:abstractNumId w:val="67"/>
  </w:num>
  <w:num w:numId="24">
    <w:abstractNumId w:val="113"/>
  </w:num>
  <w:num w:numId="25">
    <w:abstractNumId w:val="18"/>
  </w:num>
  <w:num w:numId="26">
    <w:abstractNumId w:val="94"/>
  </w:num>
  <w:num w:numId="27">
    <w:abstractNumId w:val="65"/>
  </w:num>
  <w:num w:numId="28">
    <w:abstractNumId w:val="117"/>
  </w:num>
  <w:num w:numId="29">
    <w:abstractNumId w:val="71"/>
  </w:num>
  <w:num w:numId="30">
    <w:abstractNumId w:val="52"/>
  </w:num>
  <w:num w:numId="31">
    <w:abstractNumId w:val="27"/>
  </w:num>
  <w:num w:numId="32">
    <w:abstractNumId w:val="100"/>
  </w:num>
  <w:num w:numId="33">
    <w:abstractNumId w:val="5"/>
  </w:num>
  <w:num w:numId="34">
    <w:abstractNumId w:val="63"/>
  </w:num>
  <w:num w:numId="35">
    <w:abstractNumId w:val="31"/>
  </w:num>
  <w:num w:numId="36">
    <w:abstractNumId w:val="59"/>
  </w:num>
  <w:num w:numId="37">
    <w:abstractNumId w:val="39"/>
  </w:num>
  <w:num w:numId="38">
    <w:abstractNumId w:val="21"/>
  </w:num>
  <w:num w:numId="39">
    <w:abstractNumId w:val="33"/>
  </w:num>
  <w:num w:numId="40">
    <w:abstractNumId w:val="121"/>
  </w:num>
  <w:num w:numId="41">
    <w:abstractNumId w:val="68"/>
  </w:num>
  <w:num w:numId="42">
    <w:abstractNumId w:val="55"/>
  </w:num>
  <w:num w:numId="43">
    <w:abstractNumId w:val="116"/>
  </w:num>
  <w:num w:numId="44">
    <w:abstractNumId w:val="36"/>
  </w:num>
  <w:num w:numId="45">
    <w:abstractNumId w:val="3"/>
  </w:num>
  <w:num w:numId="46">
    <w:abstractNumId w:val="88"/>
  </w:num>
  <w:num w:numId="47">
    <w:abstractNumId w:val="20"/>
  </w:num>
  <w:num w:numId="48">
    <w:abstractNumId w:val="104"/>
  </w:num>
  <w:num w:numId="49">
    <w:abstractNumId w:val="105"/>
  </w:num>
  <w:num w:numId="50">
    <w:abstractNumId w:val="45"/>
  </w:num>
  <w:num w:numId="51">
    <w:abstractNumId w:val="50"/>
  </w:num>
  <w:num w:numId="52">
    <w:abstractNumId w:val="108"/>
  </w:num>
  <w:num w:numId="53">
    <w:abstractNumId w:val="44"/>
  </w:num>
  <w:num w:numId="54">
    <w:abstractNumId w:val="40"/>
  </w:num>
  <w:num w:numId="55">
    <w:abstractNumId w:val="69"/>
  </w:num>
  <w:num w:numId="56">
    <w:abstractNumId w:val="0"/>
  </w:num>
  <w:num w:numId="57">
    <w:abstractNumId w:val="62"/>
  </w:num>
  <w:num w:numId="58">
    <w:abstractNumId w:val="37"/>
  </w:num>
  <w:num w:numId="59">
    <w:abstractNumId w:val="8"/>
  </w:num>
  <w:num w:numId="60">
    <w:abstractNumId w:val="54"/>
  </w:num>
  <w:num w:numId="61">
    <w:abstractNumId w:val="46"/>
  </w:num>
  <w:num w:numId="62">
    <w:abstractNumId w:val="74"/>
  </w:num>
  <w:num w:numId="63">
    <w:abstractNumId w:val="7"/>
  </w:num>
  <w:num w:numId="64">
    <w:abstractNumId w:val="78"/>
  </w:num>
  <w:num w:numId="65">
    <w:abstractNumId w:val="84"/>
  </w:num>
  <w:num w:numId="66">
    <w:abstractNumId w:val="119"/>
  </w:num>
  <w:num w:numId="67">
    <w:abstractNumId w:val="25"/>
  </w:num>
  <w:num w:numId="68">
    <w:abstractNumId w:val="76"/>
  </w:num>
  <w:num w:numId="69">
    <w:abstractNumId w:val="103"/>
  </w:num>
  <w:num w:numId="70">
    <w:abstractNumId w:val="9"/>
  </w:num>
  <w:num w:numId="71">
    <w:abstractNumId w:val="19"/>
  </w:num>
  <w:num w:numId="72">
    <w:abstractNumId w:val="26"/>
  </w:num>
  <w:num w:numId="73">
    <w:abstractNumId w:val="60"/>
  </w:num>
  <w:num w:numId="74">
    <w:abstractNumId w:val="49"/>
  </w:num>
  <w:num w:numId="75">
    <w:abstractNumId w:val="17"/>
  </w:num>
  <w:num w:numId="76">
    <w:abstractNumId w:val="102"/>
  </w:num>
  <w:num w:numId="77">
    <w:abstractNumId w:val="79"/>
  </w:num>
  <w:num w:numId="78">
    <w:abstractNumId w:val="75"/>
  </w:num>
  <w:num w:numId="79">
    <w:abstractNumId w:val="89"/>
  </w:num>
  <w:num w:numId="80">
    <w:abstractNumId w:val="66"/>
  </w:num>
  <w:num w:numId="81">
    <w:abstractNumId w:val="56"/>
  </w:num>
  <w:num w:numId="82">
    <w:abstractNumId w:val="77"/>
  </w:num>
  <w:num w:numId="83">
    <w:abstractNumId w:val="4"/>
  </w:num>
  <w:num w:numId="84">
    <w:abstractNumId w:val="16"/>
  </w:num>
  <w:num w:numId="85">
    <w:abstractNumId w:val="80"/>
  </w:num>
  <w:num w:numId="86">
    <w:abstractNumId w:val="29"/>
  </w:num>
  <w:num w:numId="87">
    <w:abstractNumId w:val="11"/>
  </w:num>
  <w:num w:numId="88">
    <w:abstractNumId w:val="82"/>
  </w:num>
  <w:num w:numId="89">
    <w:abstractNumId w:val="99"/>
  </w:num>
  <w:num w:numId="90">
    <w:abstractNumId w:val="42"/>
  </w:num>
  <w:num w:numId="91">
    <w:abstractNumId w:val="85"/>
  </w:num>
  <w:num w:numId="92">
    <w:abstractNumId w:val="87"/>
  </w:num>
  <w:num w:numId="93">
    <w:abstractNumId w:val="90"/>
  </w:num>
  <w:num w:numId="94">
    <w:abstractNumId w:val="23"/>
  </w:num>
  <w:num w:numId="95">
    <w:abstractNumId w:val="13"/>
  </w:num>
  <w:num w:numId="96">
    <w:abstractNumId w:val="51"/>
  </w:num>
  <w:num w:numId="97">
    <w:abstractNumId w:val="112"/>
  </w:num>
  <w:num w:numId="98">
    <w:abstractNumId w:val="61"/>
  </w:num>
  <w:num w:numId="99">
    <w:abstractNumId w:val="95"/>
  </w:num>
  <w:num w:numId="100">
    <w:abstractNumId w:val="73"/>
  </w:num>
  <w:num w:numId="101">
    <w:abstractNumId w:val="1"/>
  </w:num>
  <w:num w:numId="102">
    <w:abstractNumId w:val="64"/>
  </w:num>
  <w:num w:numId="103">
    <w:abstractNumId w:val="118"/>
  </w:num>
  <w:num w:numId="104">
    <w:abstractNumId w:val="15"/>
  </w:num>
  <w:num w:numId="105">
    <w:abstractNumId w:val="96"/>
  </w:num>
  <w:num w:numId="106">
    <w:abstractNumId w:val="107"/>
  </w:num>
  <w:num w:numId="107">
    <w:abstractNumId w:val="6"/>
  </w:num>
  <w:num w:numId="108">
    <w:abstractNumId w:val="114"/>
  </w:num>
  <w:num w:numId="109">
    <w:abstractNumId w:val="24"/>
  </w:num>
  <w:num w:numId="110">
    <w:abstractNumId w:val="10"/>
  </w:num>
  <w:num w:numId="111">
    <w:abstractNumId w:val="28"/>
  </w:num>
  <w:num w:numId="112">
    <w:abstractNumId w:val="34"/>
  </w:num>
  <w:num w:numId="113">
    <w:abstractNumId w:val="98"/>
  </w:num>
  <w:num w:numId="114">
    <w:abstractNumId w:val="2"/>
  </w:num>
  <w:num w:numId="115">
    <w:abstractNumId w:val="101"/>
  </w:num>
  <w:num w:numId="116">
    <w:abstractNumId w:val="111"/>
  </w:num>
  <w:num w:numId="117">
    <w:abstractNumId w:val="12"/>
  </w:num>
  <w:num w:numId="118">
    <w:abstractNumId w:val="58"/>
  </w:num>
  <w:num w:numId="119">
    <w:abstractNumId w:val="22"/>
  </w:num>
  <w:num w:numId="120">
    <w:abstractNumId w:val="83"/>
  </w:num>
  <w:num w:numId="121">
    <w:abstractNumId w:val="43"/>
  </w:num>
  <w:num w:numId="122">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919"/>
    <w:link w:val="916"/>
    <w:uiPriority w:val="9"/>
    <w:rPr>
      <w:rFonts w:ascii="Arial" w:hAnsi="Arial" w:eastAsia="Arial" w:cs="Arial"/>
      <w:sz w:val="40"/>
      <w:szCs w:val="40"/>
    </w:rPr>
  </w:style>
  <w:style w:type="character" w:styleId="16">
    <w:name w:val="Heading 2 Char"/>
    <w:basedOn w:val="919"/>
    <w:link w:val="917"/>
    <w:uiPriority w:val="9"/>
    <w:rPr>
      <w:rFonts w:ascii="Arial" w:hAnsi="Arial" w:eastAsia="Arial" w:cs="Arial"/>
      <w:sz w:val="34"/>
    </w:rPr>
  </w:style>
  <w:style w:type="character" w:styleId="18">
    <w:name w:val="Heading 3 Char"/>
    <w:basedOn w:val="919"/>
    <w:link w:val="918"/>
    <w:uiPriority w:val="9"/>
    <w:rPr>
      <w:rFonts w:ascii="Arial" w:hAnsi="Arial" w:eastAsia="Arial" w:cs="Arial"/>
      <w:sz w:val="30"/>
      <w:szCs w:val="30"/>
    </w:rPr>
  </w:style>
  <w:style w:type="paragraph" w:styleId="19">
    <w:name w:val="Heading 4"/>
    <w:basedOn w:val="915"/>
    <w:next w:val="91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919"/>
    <w:link w:val="19"/>
    <w:uiPriority w:val="9"/>
    <w:rPr>
      <w:rFonts w:ascii="Arial" w:hAnsi="Arial" w:eastAsia="Arial" w:cs="Arial"/>
      <w:b/>
      <w:bCs/>
      <w:sz w:val="26"/>
      <w:szCs w:val="26"/>
    </w:rPr>
  </w:style>
  <w:style w:type="paragraph" w:styleId="21">
    <w:name w:val="Heading 5"/>
    <w:basedOn w:val="915"/>
    <w:next w:val="91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919"/>
    <w:link w:val="21"/>
    <w:uiPriority w:val="9"/>
    <w:rPr>
      <w:rFonts w:ascii="Arial" w:hAnsi="Arial" w:eastAsia="Arial" w:cs="Arial"/>
      <w:b/>
      <w:bCs/>
      <w:sz w:val="24"/>
      <w:szCs w:val="24"/>
    </w:rPr>
  </w:style>
  <w:style w:type="paragraph" w:styleId="23">
    <w:name w:val="Heading 6"/>
    <w:basedOn w:val="915"/>
    <w:next w:val="91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919"/>
    <w:link w:val="23"/>
    <w:uiPriority w:val="9"/>
    <w:rPr>
      <w:rFonts w:ascii="Arial" w:hAnsi="Arial" w:eastAsia="Arial" w:cs="Arial"/>
      <w:b/>
      <w:bCs/>
      <w:sz w:val="22"/>
      <w:szCs w:val="22"/>
    </w:rPr>
  </w:style>
  <w:style w:type="paragraph" w:styleId="25">
    <w:name w:val="Heading 7"/>
    <w:basedOn w:val="915"/>
    <w:next w:val="91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919"/>
    <w:link w:val="25"/>
    <w:uiPriority w:val="9"/>
    <w:rPr>
      <w:rFonts w:ascii="Arial" w:hAnsi="Arial" w:eastAsia="Arial" w:cs="Arial"/>
      <w:b/>
      <w:bCs/>
      <w:i/>
      <w:iCs/>
      <w:sz w:val="22"/>
      <w:szCs w:val="22"/>
    </w:rPr>
  </w:style>
  <w:style w:type="paragraph" w:styleId="27">
    <w:name w:val="Heading 8"/>
    <w:basedOn w:val="915"/>
    <w:next w:val="91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919"/>
    <w:link w:val="27"/>
    <w:uiPriority w:val="9"/>
    <w:rPr>
      <w:rFonts w:ascii="Arial" w:hAnsi="Arial" w:eastAsia="Arial" w:cs="Arial"/>
      <w:i/>
      <w:iCs/>
      <w:sz w:val="22"/>
      <w:szCs w:val="22"/>
    </w:rPr>
  </w:style>
  <w:style w:type="paragraph" w:styleId="29">
    <w:name w:val="Heading 9"/>
    <w:basedOn w:val="915"/>
    <w:next w:val="91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919"/>
    <w:link w:val="29"/>
    <w:uiPriority w:val="9"/>
    <w:rPr>
      <w:rFonts w:ascii="Arial" w:hAnsi="Arial" w:eastAsia="Arial" w:cs="Arial"/>
      <w:i/>
      <w:iCs/>
      <w:sz w:val="21"/>
      <w:szCs w:val="21"/>
    </w:rPr>
  </w:style>
  <w:style w:type="character" w:styleId="35">
    <w:name w:val="Title Char"/>
    <w:basedOn w:val="919"/>
    <w:link w:val="933"/>
    <w:uiPriority w:val="10"/>
    <w:rPr>
      <w:sz w:val="48"/>
      <w:szCs w:val="48"/>
    </w:rPr>
  </w:style>
  <w:style w:type="paragraph" w:styleId="36">
    <w:name w:val="Subtitle"/>
    <w:basedOn w:val="915"/>
    <w:next w:val="915"/>
    <w:link w:val="37"/>
    <w:uiPriority w:val="11"/>
    <w:qFormat/>
    <w:pPr>
      <w:spacing w:before="200" w:after="200"/>
    </w:pPr>
    <w:rPr>
      <w:sz w:val="24"/>
      <w:szCs w:val="24"/>
    </w:rPr>
  </w:style>
  <w:style w:type="character" w:styleId="37">
    <w:name w:val="Subtitle Char"/>
    <w:basedOn w:val="919"/>
    <w:link w:val="36"/>
    <w:uiPriority w:val="11"/>
    <w:rPr>
      <w:sz w:val="24"/>
      <w:szCs w:val="24"/>
    </w:rPr>
  </w:style>
  <w:style w:type="paragraph" w:styleId="38">
    <w:name w:val="Quote"/>
    <w:basedOn w:val="915"/>
    <w:next w:val="915"/>
    <w:link w:val="39"/>
    <w:uiPriority w:val="29"/>
    <w:qFormat/>
    <w:pPr>
      <w:ind w:left="720" w:right="720"/>
    </w:pPr>
    <w:rPr>
      <w:i/>
    </w:rPr>
  </w:style>
  <w:style w:type="character" w:styleId="39">
    <w:name w:val="Quote Char"/>
    <w:link w:val="38"/>
    <w:uiPriority w:val="29"/>
    <w:rPr>
      <w:i/>
    </w:rPr>
  </w:style>
  <w:style w:type="paragraph" w:styleId="40">
    <w:name w:val="Intense Quote"/>
    <w:basedOn w:val="915"/>
    <w:next w:val="91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919"/>
    <w:link w:val="940"/>
    <w:uiPriority w:val="99"/>
  </w:style>
  <w:style w:type="character" w:styleId="45">
    <w:name w:val="Footer Char"/>
    <w:basedOn w:val="919"/>
    <w:link w:val="942"/>
    <w:uiPriority w:val="99"/>
  </w:style>
  <w:style w:type="paragraph" w:styleId="46">
    <w:name w:val="Caption"/>
    <w:basedOn w:val="915"/>
    <w:next w:val="915"/>
    <w:uiPriority w:val="35"/>
    <w:semiHidden/>
    <w:unhideWhenUsed/>
    <w:qFormat/>
    <w:pPr>
      <w:spacing w:line="276" w:lineRule="auto"/>
    </w:pPr>
    <w:rPr>
      <w:b/>
      <w:bCs/>
      <w:color w:val="4f81bd" w:themeColor="accent1"/>
      <w:sz w:val="18"/>
      <w:szCs w:val="18"/>
    </w:rPr>
  </w:style>
  <w:style w:type="character" w:styleId="47">
    <w:name w:val="Caption Char"/>
    <w:basedOn w:val="46"/>
    <w:link w:val="942"/>
    <w:uiPriority w:val="99"/>
  </w:style>
  <w:style w:type="table" w:styleId="49">
    <w:name w:val="Table Grid Light"/>
    <w:basedOn w:val="9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9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9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9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9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9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9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9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9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9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9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9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9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9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9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9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9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9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9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9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9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9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9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9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9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9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9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9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9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9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9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9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9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9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9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9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9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9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9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9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9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9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9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9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9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9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9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9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9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9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9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9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9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9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9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9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92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9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9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9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92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9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9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9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9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9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9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9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9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9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9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9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9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9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9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9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9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9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9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9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9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9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9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9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9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9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9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9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9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9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9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9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9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9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9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9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9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9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9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9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9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9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9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9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9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9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9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9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9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9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9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9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9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9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9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9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9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9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9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9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9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9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9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9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9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956"/>
    <w:uiPriority w:val="99"/>
    <w:rPr>
      <w:sz w:val="18"/>
    </w:rPr>
  </w:style>
  <w:style w:type="paragraph" w:styleId="178">
    <w:name w:val="endnote text"/>
    <w:basedOn w:val="91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919"/>
    <w:uiPriority w:val="99"/>
    <w:semiHidden/>
    <w:unhideWhenUsed/>
    <w:rPr>
      <w:vertAlign w:val="superscript"/>
    </w:rPr>
  </w:style>
  <w:style w:type="paragraph" w:styleId="183">
    <w:name w:val="toc 3"/>
    <w:basedOn w:val="915"/>
    <w:next w:val="915"/>
    <w:uiPriority w:val="39"/>
    <w:unhideWhenUsed/>
    <w:pPr>
      <w:ind w:left="567" w:right="0" w:firstLine="0"/>
      <w:spacing w:after="57"/>
    </w:pPr>
  </w:style>
  <w:style w:type="paragraph" w:styleId="184">
    <w:name w:val="toc 4"/>
    <w:basedOn w:val="915"/>
    <w:next w:val="915"/>
    <w:uiPriority w:val="39"/>
    <w:unhideWhenUsed/>
    <w:pPr>
      <w:ind w:left="850" w:right="0" w:firstLine="0"/>
      <w:spacing w:after="57"/>
    </w:pPr>
  </w:style>
  <w:style w:type="paragraph" w:styleId="185">
    <w:name w:val="toc 5"/>
    <w:basedOn w:val="915"/>
    <w:next w:val="915"/>
    <w:uiPriority w:val="39"/>
    <w:unhideWhenUsed/>
    <w:pPr>
      <w:ind w:left="1134" w:right="0" w:firstLine="0"/>
      <w:spacing w:after="57"/>
    </w:pPr>
  </w:style>
  <w:style w:type="paragraph" w:styleId="186">
    <w:name w:val="toc 6"/>
    <w:basedOn w:val="915"/>
    <w:next w:val="915"/>
    <w:uiPriority w:val="39"/>
    <w:unhideWhenUsed/>
    <w:pPr>
      <w:ind w:left="1417" w:right="0" w:firstLine="0"/>
      <w:spacing w:after="57"/>
    </w:pPr>
  </w:style>
  <w:style w:type="paragraph" w:styleId="187">
    <w:name w:val="toc 7"/>
    <w:basedOn w:val="915"/>
    <w:next w:val="915"/>
    <w:uiPriority w:val="39"/>
    <w:unhideWhenUsed/>
    <w:pPr>
      <w:ind w:left="1701" w:right="0" w:firstLine="0"/>
      <w:spacing w:after="57"/>
    </w:pPr>
  </w:style>
  <w:style w:type="paragraph" w:styleId="188">
    <w:name w:val="toc 8"/>
    <w:basedOn w:val="915"/>
    <w:next w:val="915"/>
    <w:uiPriority w:val="39"/>
    <w:unhideWhenUsed/>
    <w:pPr>
      <w:ind w:left="1984" w:right="0" w:firstLine="0"/>
      <w:spacing w:after="57"/>
    </w:pPr>
  </w:style>
  <w:style w:type="paragraph" w:styleId="189">
    <w:name w:val="toc 9"/>
    <w:basedOn w:val="915"/>
    <w:next w:val="915"/>
    <w:uiPriority w:val="39"/>
    <w:unhideWhenUsed/>
    <w:pPr>
      <w:ind w:left="2268" w:right="0" w:firstLine="0"/>
      <w:spacing w:after="57"/>
    </w:pPr>
  </w:style>
  <w:style w:type="paragraph" w:styleId="191">
    <w:name w:val="table of figures"/>
    <w:basedOn w:val="915"/>
    <w:next w:val="915"/>
    <w:uiPriority w:val="99"/>
    <w:unhideWhenUsed/>
    <w:pPr>
      <w:spacing w:after="0" w:afterAutospacing="0"/>
    </w:pPr>
  </w:style>
  <w:style w:type="paragraph" w:styleId="915" w:default="1">
    <w:name w:val="Normal"/>
    <w:qFormat/>
  </w:style>
  <w:style w:type="paragraph" w:styleId="916">
    <w:name w:val="Heading 1"/>
    <w:basedOn w:val="915"/>
    <w:next w:val="915"/>
    <w:link w:val="922"/>
    <w:uiPriority w:val="9"/>
    <w:qFormat/>
    <w:pPr>
      <w:keepNext/>
      <w:spacing w:before="240" w:after="60" w:line="276" w:lineRule="auto"/>
      <w:outlineLvl w:val="0"/>
    </w:pPr>
    <w:rPr>
      <w:rFonts w:ascii="Cambria" w:hAnsi="Cambria" w:eastAsia="Times New Roman" w:cs="Times New Roman"/>
      <w:b/>
      <w:bCs/>
      <w:sz w:val="32"/>
      <w:szCs w:val="32"/>
    </w:rPr>
  </w:style>
  <w:style w:type="paragraph" w:styleId="917">
    <w:name w:val="Heading 2"/>
    <w:basedOn w:val="915"/>
    <w:next w:val="915"/>
    <w:link w:val="923"/>
    <w:uiPriority w:val="9"/>
    <w:unhideWhenUsed/>
    <w:qFormat/>
    <w:pPr>
      <w:keepNext/>
      <w:spacing w:before="240" w:after="60" w:line="276" w:lineRule="auto"/>
      <w:outlineLvl w:val="1"/>
    </w:pPr>
    <w:rPr>
      <w:rFonts w:ascii="Cambria" w:hAnsi="Cambria" w:eastAsia="Times New Roman" w:cs="Times New Roman"/>
      <w:b/>
      <w:bCs/>
      <w:i/>
      <w:iCs/>
      <w:sz w:val="28"/>
      <w:szCs w:val="28"/>
    </w:rPr>
  </w:style>
  <w:style w:type="paragraph" w:styleId="918">
    <w:name w:val="Heading 3"/>
    <w:basedOn w:val="915"/>
    <w:next w:val="915"/>
    <w:link w:val="924"/>
    <w:uiPriority w:val="9"/>
    <w:unhideWhenUsed/>
    <w:qFormat/>
    <w:pPr>
      <w:keepLines/>
      <w:keepNext/>
      <w:spacing w:before="200" w:after="0" w:line="276" w:lineRule="auto"/>
      <w:outlineLvl w:val="2"/>
    </w:pPr>
    <w:rPr>
      <w:rFonts w:asciiTheme="majorHAnsi" w:hAnsiTheme="majorHAnsi" w:eastAsiaTheme="majorEastAsia" w:cstheme="majorBidi"/>
      <w:b/>
      <w:bCs/>
      <w:color w:val="5b9bd5" w:themeColor="accent1"/>
    </w:rPr>
  </w:style>
  <w:style w:type="character" w:styleId="919" w:default="1">
    <w:name w:val="Default Paragraph Font"/>
    <w:uiPriority w:val="1"/>
    <w:semiHidden/>
    <w:unhideWhenUsed/>
  </w:style>
  <w:style w:type="table" w:styleId="920" w:default="1">
    <w:name w:val="Normal Table"/>
    <w:uiPriority w:val="99"/>
    <w:semiHidden/>
    <w:unhideWhenUsed/>
    <w:tblPr>
      <w:tblInd w:w="0" w:type="dxa"/>
      <w:tblCellMar>
        <w:left w:w="108" w:type="dxa"/>
        <w:top w:w="0" w:type="dxa"/>
        <w:right w:w="108" w:type="dxa"/>
        <w:bottom w:w="0" w:type="dxa"/>
      </w:tblCellMar>
    </w:tblPr>
  </w:style>
  <w:style w:type="numbering" w:styleId="921" w:default="1">
    <w:name w:val="No List"/>
    <w:uiPriority w:val="99"/>
    <w:semiHidden/>
    <w:unhideWhenUsed/>
  </w:style>
  <w:style w:type="character" w:styleId="922" w:customStyle="1">
    <w:name w:val="Заголовок 1 Знак"/>
    <w:basedOn w:val="919"/>
    <w:link w:val="916"/>
    <w:uiPriority w:val="9"/>
    <w:rPr>
      <w:rFonts w:ascii="Cambria" w:hAnsi="Cambria" w:eastAsia="Times New Roman" w:cs="Times New Roman"/>
      <w:b/>
      <w:bCs/>
      <w:sz w:val="32"/>
      <w:szCs w:val="32"/>
    </w:rPr>
  </w:style>
  <w:style w:type="character" w:styleId="923" w:customStyle="1">
    <w:name w:val="Заголовок 2 Знак"/>
    <w:basedOn w:val="919"/>
    <w:link w:val="917"/>
    <w:uiPriority w:val="9"/>
    <w:rPr>
      <w:rFonts w:ascii="Cambria" w:hAnsi="Cambria" w:eastAsia="Times New Roman" w:cs="Times New Roman"/>
      <w:b/>
      <w:bCs/>
      <w:i/>
      <w:iCs/>
      <w:sz w:val="28"/>
      <w:szCs w:val="28"/>
    </w:rPr>
  </w:style>
  <w:style w:type="character" w:styleId="924" w:customStyle="1">
    <w:name w:val="Заголовок 3 Знак"/>
    <w:basedOn w:val="919"/>
    <w:link w:val="918"/>
    <w:uiPriority w:val="9"/>
    <w:rPr>
      <w:rFonts w:asciiTheme="majorHAnsi" w:hAnsiTheme="majorHAnsi" w:eastAsiaTheme="majorEastAsia" w:cstheme="majorBidi"/>
      <w:b/>
      <w:bCs/>
      <w:color w:val="5b9bd5" w:themeColor="accent1"/>
    </w:rPr>
  </w:style>
  <w:style w:type="numbering" w:styleId="925" w:customStyle="1">
    <w:name w:val="Нет списка1"/>
    <w:next w:val="921"/>
    <w:uiPriority w:val="99"/>
    <w:semiHidden/>
    <w:unhideWhenUsed/>
  </w:style>
  <w:style w:type="paragraph" w:styleId="926" w:customStyle="1">
    <w:name w:val="ConsPlusNormal"/>
    <w:pPr>
      <w:spacing w:after="0" w:line="240" w:lineRule="auto"/>
    </w:pPr>
    <w:rPr>
      <w:rFonts w:ascii="Times New Roman" w:hAnsi="Times New Roman" w:eastAsia="Calibri" w:cs="Times New Roman"/>
      <w:sz w:val="28"/>
      <w:szCs w:val="28"/>
      <w:lang w:eastAsia="ru-RU"/>
    </w:rPr>
  </w:style>
  <w:style w:type="paragraph" w:styleId="927" w:customStyle="1">
    <w:name w:val="Базовый"/>
    <w:pPr>
      <w:spacing w:after="200" w:line="276" w:lineRule="auto"/>
    </w:pPr>
    <w:rPr>
      <w:rFonts w:ascii="Calibri" w:hAnsi="Calibri" w:eastAsia="Lucida Sans Unicode" w:cs="Calibri"/>
      <w:color w:val="00000a"/>
    </w:rPr>
  </w:style>
  <w:style w:type="character" w:styleId="928" w:customStyle="1">
    <w:name w:val="Интернет-ссылка"/>
    <w:rPr>
      <w:color w:val="0000ff"/>
      <w:u w:val="single"/>
    </w:rPr>
  </w:style>
  <w:style w:type="paragraph" w:styleId="929" w:customStyle="1">
    <w:name w:val="Заголовок1"/>
    <w:basedOn w:val="927"/>
    <w:next w:val="930"/>
    <w:pPr>
      <w:keepNext/>
      <w:spacing w:before="240" w:after="120"/>
    </w:pPr>
    <w:rPr>
      <w:rFonts w:ascii="Arial" w:hAnsi="Arial" w:cs="Mangal"/>
      <w:sz w:val="28"/>
      <w:szCs w:val="28"/>
    </w:rPr>
  </w:style>
  <w:style w:type="paragraph" w:styleId="930">
    <w:name w:val="Body Text"/>
    <w:basedOn w:val="927"/>
    <w:link w:val="931"/>
    <w:pPr>
      <w:spacing w:after="120"/>
    </w:pPr>
    <w:rPr>
      <w:rFonts w:cs="Times New Roman"/>
    </w:rPr>
  </w:style>
  <w:style w:type="character" w:styleId="931" w:customStyle="1">
    <w:name w:val="Основной текст Знак"/>
    <w:basedOn w:val="919"/>
    <w:link w:val="930"/>
    <w:rPr>
      <w:rFonts w:ascii="Calibri" w:hAnsi="Calibri" w:eastAsia="Lucida Sans Unicode" w:cs="Times New Roman"/>
      <w:color w:val="00000a"/>
    </w:rPr>
  </w:style>
  <w:style w:type="paragraph" w:styleId="932">
    <w:name w:val="List"/>
    <w:basedOn w:val="930"/>
    <w:rPr>
      <w:rFonts w:cs="Mangal"/>
    </w:rPr>
  </w:style>
  <w:style w:type="paragraph" w:styleId="933">
    <w:name w:val="Title"/>
    <w:basedOn w:val="927"/>
    <w:link w:val="934"/>
    <w:pPr>
      <w:spacing w:before="120" w:after="120"/>
      <w:suppressLineNumbers/>
    </w:pPr>
    <w:rPr>
      <w:rFonts w:cs="Times New Roman"/>
      <w:i/>
      <w:iCs/>
      <w:sz w:val="24"/>
      <w:szCs w:val="24"/>
    </w:rPr>
  </w:style>
  <w:style w:type="character" w:styleId="934" w:customStyle="1">
    <w:name w:val="Заголовок Знак"/>
    <w:basedOn w:val="919"/>
    <w:link w:val="933"/>
    <w:rPr>
      <w:rFonts w:ascii="Calibri" w:hAnsi="Calibri" w:eastAsia="Lucida Sans Unicode" w:cs="Times New Roman"/>
      <w:i/>
      <w:iCs/>
      <w:color w:val="00000a"/>
      <w:sz w:val="24"/>
      <w:szCs w:val="24"/>
    </w:rPr>
  </w:style>
  <w:style w:type="paragraph" w:styleId="935">
    <w:name w:val="index 1"/>
    <w:basedOn w:val="915"/>
    <w:next w:val="915"/>
    <w:uiPriority w:val="99"/>
    <w:semiHidden/>
    <w:unhideWhenUsed/>
    <w:pPr>
      <w:ind w:left="220" w:hanging="220"/>
      <w:spacing w:after="200" w:line="276" w:lineRule="auto"/>
    </w:pPr>
    <w:rPr>
      <w:rFonts w:ascii="Calibri" w:hAnsi="Calibri" w:eastAsia="Calibri" w:cs="Times New Roman"/>
    </w:rPr>
  </w:style>
  <w:style w:type="paragraph" w:styleId="936">
    <w:name w:val="index heading"/>
    <w:basedOn w:val="927"/>
    <w:pPr>
      <w:suppressLineNumbers/>
    </w:pPr>
    <w:rPr>
      <w:rFonts w:cs="Mangal"/>
    </w:rPr>
  </w:style>
  <w:style w:type="paragraph" w:styleId="937">
    <w:name w:val="List Paragraph"/>
    <w:basedOn w:val="927"/>
    <w:qFormat/>
    <w:pPr>
      <w:contextualSpacing/>
      <w:ind w:left="720"/>
    </w:pPr>
  </w:style>
  <w:style w:type="paragraph" w:styleId="938">
    <w:name w:val="Balloon Text"/>
    <w:basedOn w:val="915"/>
    <w:link w:val="939"/>
    <w:uiPriority w:val="99"/>
    <w:semiHidden/>
    <w:unhideWhenUsed/>
    <w:pPr>
      <w:spacing w:after="0" w:line="240" w:lineRule="auto"/>
    </w:pPr>
    <w:rPr>
      <w:rFonts w:ascii="Tahoma" w:hAnsi="Tahoma" w:eastAsia="Times New Roman" w:cs="Times New Roman"/>
      <w:sz w:val="16"/>
      <w:szCs w:val="16"/>
    </w:rPr>
  </w:style>
  <w:style w:type="character" w:styleId="939" w:customStyle="1">
    <w:name w:val="Текст выноски Знак"/>
    <w:basedOn w:val="919"/>
    <w:link w:val="938"/>
    <w:uiPriority w:val="99"/>
    <w:semiHidden/>
    <w:rPr>
      <w:rFonts w:ascii="Tahoma" w:hAnsi="Tahoma" w:eastAsia="Times New Roman" w:cs="Times New Roman"/>
      <w:sz w:val="16"/>
      <w:szCs w:val="16"/>
    </w:rPr>
  </w:style>
  <w:style w:type="paragraph" w:styleId="940">
    <w:name w:val="Header"/>
    <w:basedOn w:val="915"/>
    <w:link w:val="941"/>
    <w:unhideWhenUsed/>
    <w:pPr>
      <w:spacing w:after="0" w:line="240" w:lineRule="auto"/>
      <w:tabs>
        <w:tab w:val="center" w:pos="4677" w:leader="none"/>
        <w:tab w:val="right" w:pos="9355" w:leader="none"/>
      </w:tabs>
    </w:pPr>
    <w:rPr>
      <w:rFonts w:ascii="Calibri" w:hAnsi="Calibri" w:eastAsia="Times New Roman" w:cs="Times New Roman"/>
    </w:rPr>
  </w:style>
  <w:style w:type="character" w:styleId="941" w:customStyle="1">
    <w:name w:val="Верхний колонтитул Знак"/>
    <w:basedOn w:val="919"/>
    <w:link w:val="940"/>
    <w:rPr>
      <w:rFonts w:ascii="Calibri" w:hAnsi="Calibri" w:eastAsia="Times New Roman" w:cs="Times New Roman"/>
    </w:rPr>
  </w:style>
  <w:style w:type="paragraph" w:styleId="942">
    <w:name w:val="Footer"/>
    <w:basedOn w:val="915"/>
    <w:link w:val="943"/>
    <w:uiPriority w:val="99"/>
    <w:unhideWhenUsed/>
    <w:pPr>
      <w:spacing w:after="0" w:line="240" w:lineRule="auto"/>
      <w:tabs>
        <w:tab w:val="center" w:pos="4677" w:leader="none"/>
        <w:tab w:val="right" w:pos="9355" w:leader="none"/>
      </w:tabs>
    </w:pPr>
    <w:rPr>
      <w:rFonts w:ascii="Calibri" w:hAnsi="Calibri" w:eastAsia="Times New Roman" w:cs="Times New Roman"/>
    </w:rPr>
  </w:style>
  <w:style w:type="character" w:styleId="943" w:customStyle="1">
    <w:name w:val="Нижний колонтитул Знак"/>
    <w:basedOn w:val="919"/>
    <w:link w:val="942"/>
    <w:uiPriority w:val="99"/>
    <w:rPr>
      <w:rFonts w:ascii="Calibri" w:hAnsi="Calibri" w:eastAsia="Times New Roman" w:cs="Times New Roman"/>
    </w:rPr>
  </w:style>
  <w:style w:type="character" w:styleId="944" w:customStyle="1">
    <w:name w:val="Гипертекстовая ссылка"/>
    <w:rPr>
      <w:rFonts w:cs="Times New Roman"/>
      <w:color w:val="106bbe"/>
    </w:rPr>
  </w:style>
  <w:style w:type="paragraph" w:styleId="945">
    <w:name w:val="TOC Heading"/>
    <w:basedOn w:val="916"/>
    <w:next w:val="915"/>
    <w:uiPriority w:val="39"/>
    <w:semiHidden/>
    <w:unhideWhenUsed/>
    <w:qFormat/>
    <w:pPr>
      <w:keepLines/>
      <w:spacing w:before="480" w:after="0"/>
      <w:outlineLvl w:val="9"/>
    </w:pPr>
    <w:rPr>
      <w:color w:val="365f91"/>
      <w:sz w:val="28"/>
      <w:szCs w:val="28"/>
      <w:lang w:eastAsia="ru-RU"/>
    </w:rPr>
  </w:style>
  <w:style w:type="paragraph" w:styleId="946">
    <w:name w:val="toc 1"/>
    <w:basedOn w:val="915"/>
    <w:next w:val="915"/>
    <w:uiPriority w:val="39"/>
    <w:unhideWhenUsed/>
    <w:pPr>
      <w:spacing w:after="0" w:line="240" w:lineRule="auto"/>
      <w:tabs>
        <w:tab w:val="right" w:pos="9345" w:leader="dot"/>
      </w:tabs>
    </w:pPr>
    <w:rPr>
      <w:rFonts w:ascii="Calibri" w:hAnsi="Calibri" w:eastAsia="Calibri" w:cs="Times New Roman"/>
    </w:rPr>
  </w:style>
  <w:style w:type="character" w:styleId="947">
    <w:name w:val="Hyperlink"/>
    <w:uiPriority w:val="99"/>
    <w:unhideWhenUsed/>
    <w:rPr>
      <w:color w:val="0000ff"/>
      <w:u w:val="single"/>
    </w:rPr>
  </w:style>
  <w:style w:type="paragraph" w:styleId="948" w:customStyle="1">
    <w:name w:val="ConsPlusNonformat"/>
    <w:uiPriority w:val="99"/>
    <w:pPr>
      <w:spacing w:after="0" w:line="240" w:lineRule="auto"/>
    </w:pPr>
    <w:rPr>
      <w:rFonts w:ascii="Courier New" w:hAnsi="Courier New" w:eastAsia="Calibri" w:cs="Courier New"/>
      <w:sz w:val="20"/>
      <w:szCs w:val="20"/>
      <w:lang w:eastAsia="ru-RU"/>
    </w:rPr>
  </w:style>
  <w:style w:type="character" w:styleId="949">
    <w:name w:val="annotation reference"/>
    <w:uiPriority w:val="99"/>
    <w:semiHidden/>
    <w:unhideWhenUsed/>
    <w:rPr>
      <w:sz w:val="16"/>
      <w:szCs w:val="16"/>
    </w:rPr>
  </w:style>
  <w:style w:type="paragraph" w:styleId="950">
    <w:name w:val="annotation text"/>
    <w:basedOn w:val="915"/>
    <w:link w:val="951"/>
    <w:uiPriority w:val="99"/>
    <w:semiHidden/>
    <w:unhideWhenUsed/>
    <w:pPr>
      <w:spacing w:after="200" w:line="276" w:lineRule="auto"/>
    </w:pPr>
    <w:rPr>
      <w:rFonts w:ascii="Calibri" w:hAnsi="Calibri" w:eastAsia="Calibri" w:cs="Times New Roman"/>
      <w:sz w:val="20"/>
      <w:szCs w:val="20"/>
    </w:rPr>
  </w:style>
  <w:style w:type="character" w:styleId="951" w:customStyle="1">
    <w:name w:val="Текст примечания Знак"/>
    <w:basedOn w:val="919"/>
    <w:link w:val="950"/>
    <w:uiPriority w:val="99"/>
    <w:semiHidden/>
    <w:rPr>
      <w:rFonts w:ascii="Calibri" w:hAnsi="Calibri" w:eastAsia="Calibri" w:cs="Times New Roman"/>
      <w:sz w:val="20"/>
      <w:szCs w:val="20"/>
    </w:rPr>
  </w:style>
  <w:style w:type="paragraph" w:styleId="952">
    <w:name w:val="annotation subject"/>
    <w:basedOn w:val="950"/>
    <w:next w:val="950"/>
    <w:link w:val="953"/>
    <w:uiPriority w:val="99"/>
    <w:semiHidden/>
    <w:unhideWhenUsed/>
    <w:rPr>
      <w:b/>
      <w:bCs/>
    </w:rPr>
  </w:style>
  <w:style w:type="character" w:styleId="953" w:customStyle="1">
    <w:name w:val="Тема примечания Знак"/>
    <w:basedOn w:val="951"/>
    <w:link w:val="952"/>
    <w:uiPriority w:val="99"/>
    <w:semiHidden/>
    <w:rPr>
      <w:rFonts w:ascii="Calibri" w:hAnsi="Calibri" w:eastAsia="Calibri" w:cs="Times New Roman"/>
      <w:b/>
      <w:bCs/>
      <w:sz w:val="20"/>
      <w:szCs w:val="20"/>
    </w:rPr>
  </w:style>
  <w:style w:type="paragraph" w:styleId="954">
    <w:name w:val="Revision"/>
    <w:hidden/>
    <w:uiPriority w:val="99"/>
    <w:semiHidden/>
    <w:pPr>
      <w:spacing w:after="0" w:line="240" w:lineRule="auto"/>
    </w:pPr>
    <w:rPr>
      <w:rFonts w:ascii="Calibri" w:hAnsi="Calibri" w:eastAsia="Calibri" w:cs="Times New Roman"/>
    </w:rPr>
  </w:style>
  <w:style w:type="table" w:styleId="955">
    <w:name w:val="Table Grid"/>
    <w:basedOn w:val="920"/>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56">
    <w:name w:val="footnote text"/>
    <w:basedOn w:val="915"/>
    <w:link w:val="957"/>
    <w:uiPriority w:val="99"/>
    <w:semiHidden/>
    <w:unhideWhenUsed/>
    <w:pPr>
      <w:spacing w:after="0" w:line="240" w:lineRule="auto"/>
    </w:pPr>
    <w:rPr>
      <w:rFonts w:ascii="Calibri" w:hAnsi="Calibri" w:eastAsia="Calibri" w:cs="Times New Roman"/>
      <w:sz w:val="20"/>
      <w:szCs w:val="20"/>
    </w:rPr>
  </w:style>
  <w:style w:type="character" w:styleId="957" w:customStyle="1">
    <w:name w:val="Текст сноски Знак"/>
    <w:basedOn w:val="919"/>
    <w:link w:val="956"/>
    <w:uiPriority w:val="99"/>
    <w:semiHidden/>
    <w:rPr>
      <w:rFonts w:ascii="Calibri" w:hAnsi="Calibri" w:eastAsia="Calibri" w:cs="Times New Roman"/>
      <w:sz w:val="20"/>
      <w:szCs w:val="20"/>
    </w:rPr>
  </w:style>
  <w:style w:type="character" w:styleId="958">
    <w:name w:val="footnote reference"/>
    <w:semiHidden/>
    <w:rPr>
      <w:vertAlign w:val="superscript"/>
    </w:rPr>
  </w:style>
  <w:style w:type="paragraph" w:styleId="959">
    <w:name w:val="toc 2"/>
    <w:basedOn w:val="915"/>
    <w:next w:val="915"/>
    <w:uiPriority w:val="39"/>
    <w:unhideWhenUsed/>
    <w:pPr>
      <w:ind w:left="220"/>
      <w:spacing w:after="100" w:line="276" w:lineRule="auto"/>
    </w:pPr>
    <w:rPr>
      <w:rFonts w:ascii="Calibri" w:hAnsi="Calibri" w:eastAsia="Calibri" w:cs="Times New Roman"/>
    </w:rPr>
  </w:style>
  <w:style w:type="character" w:styleId="960">
    <w:name w:val="FollowedHyperlink"/>
    <w:uiPriority w:val="99"/>
    <w:semiHidden/>
    <w:unhideWhenUsed/>
    <w:rPr>
      <w:color w:val="800080"/>
      <w:u w:val="single"/>
    </w:rPr>
  </w:style>
  <w:style w:type="table" w:styleId="961" w:customStyle="1">
    <w:name w:val="Сетка таблицы1"/>
    <w:basedOn w:val="920"/>
    <w:next w:val="955"/>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62">
    <w:name w:val="No Spacing"/>
    <w:uiPriority w:val="1"/>
    <w:qFormat/>
    <w:pPr>
      <w:spacing w:after="0" w:line="240" w:lineRule="auto"/>
    </w:pPr>
    <w:rPr>
      <w:rFonts w:ascii="Calibri" w:hAnsi="Calibri" w:eastAsia="Calibri" w:cs="Times New Roman"/>
    </w:rPr>
  </w:style>
  <w:style w:type="character" w:styleId="963">
    <w:name w:val="Strong"/>
    <w:basedOn w:val="919"/>
    <w:uiPriority w:val="22"/>
    <w:qFormat/>
    <w:rPr>
      <w:b/>
      <w:bCs/>
    </w:rPr>
  </w:style>
  <w:style w:type="character" w:styleId="964" w:customStyle="1">
    <w:name w:val="Основной текст_"/>
    <w:basedOn w:val="919"/>
    <w:link w:val="965"/>
    <w:rPr>
      <w:rFonts w:ascii="Times New Roman" w:hAnsi="Times New Roman" w:eastAsia="Times New Roman" w:cs="Times New Roman"/>
      <w:sz w:val="28"/>
      <w:szCs w:val="28"/>
    </w:rPr>
  </w:style>
  <w:style w:type="paragraph" w:styleId="965" w:customStyle="1">
    <w:name w:val="Основной текст1"/>
    <w:basedOn w:val="915"/>
    <w:link w:val="964"/>
    <w:pPr>
      <w:ind w:firstLine="400"/>
      <w:spacing w:after="0" w:line="240" w:lineRule="auto"/>
      <w:widowControl w:val="off"/>
    </w:pPr>
    <w:rPr>
      <w:rFonts w:ascii="Times New Roman" w:hAnsi="Times New Roman" w:eastAsia="Times New Roman" w:cs="Times New Roman"/>
      <w:sz w:val="28"/>
      <w:szCs w:val="28"/>
    </w:rPr>
  </w:style>
  <w:style w:type="table" w:styleId="966" w:customStyle="1">
    <w:name w:val="Абзац списка Знак"/>
    <w:basedOn w:val="920"/>
    <w:uiPriority w:val="59"/>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Calibri" w:hAnsi="Calibri" w:eastAsia="Calibri" w:cs="Calibri"/>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character" w:styleId="967" w:customStyle="1">
    <w:name w:val="Колонтитул (2)_"/>
    <w:basedOn w:val="919"/>
    <w:link w:val="968"/>
    <w:rPr>
      <w:rFonts w:ascii="Times New Roman" w:hAnsi="Times New Roman" w:eastAsia="Times New Roman" w:cs="Times New Roman"/>
      <w:sz w:val="20"/>
      <w:szCs w:val="20"/>
    </w:rPr>
  </w:style>
  <w:style w:type="paragraph" w:styleId="968" w:customStyle="1">
    <w:name w:val="Колонтитул (2)"/>
    <w:basedOn w:val="915"/>
    <w:link w:val="967"/>
    <w:pPr>
      <w:spacing w:after="0" w:line="240" w:lineRule="auto"/>
      <w:widowControl w:val="off"/>
    </w:pPr>
    <w:rPr>
      <w:rFonts w:ascii="Times New Roman" w:hAnsi="Times New Roman" w:eastAsia="Times New Roman" w:cs="Times New Roman"/>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www.zakupki.gov.ru" TargetMode="External"/><Relationship Id="rId12" Type="http://schemas.openxmlformats.org/officeDocument/2006/relationships/hyperlink" Target="consultantplus://offline/ref=E5E0089390EC691DC1C95A0D8042989EBB7B28116F55AAD1FC30E156C43B1BFBF52A82E6tDyBG" TargetMode="External"/><Relationship Id="rId13" Type="http://schemas.openxmlformats.org/officeDocument/2006/relationships/image" Target="media/image1.wmf"/><Relationship Id="rId14" Type="http://schemas.openxmlformats.org/officeDocument/2006/relationships/image" Target="media/image2.wmf"/><Relationship Id="rId15" Type="http://schemas.openxmlformats.org/officeDocument/2006/relationships/image" Target="media/image3.wmf"/><Relationship Id="rId16" Type="http://schemas.openxmlformats.org/officeDocument/2006/relationships/hyperlink" Target="consultantplus://offline/ref=E1CDEE8571133724360A4B2C3918C49BAA0B3BE446E3727267D9300C78F9F0750F245E088395C533OED4I" TargetMode="External"/><Relationship Id="rId17"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hyperlink" Target="consultantplus://offline/ref=44B0BA2C05C588554F94B5A073269FFD9AD63946FE113BE55741C865C2FA28B3FCF9BD4Fa6fEM" TargetMode="External"/><Relationship Id="rId19" Type="http://schemas.openxmlformats.org/officeDocument/2006/relationships/hyperlink" Target="consultantplus://offline/ref=571006082B7ACC5B502C149AF34CB9E1CC981D71DA99B187C60F2F8744368872010C504977F238B8s1RBC" TargetMode="External"/><Relationship Id="rId20" Type="http://schemas.openxmlformats.org/officeDocument/2006/relationships/hyperlink" Target="consultantplus://offline/ref=571006082B7ACC5B502C149AF34CB9E1CC981D71DA99B187C60F2F8744368872010C504977F238B8s1RBC" TargetMode="External"/><Relationship Id="rId21" Type="http://schemas.openxmlformats.org/officeDocument/2006/relationships/hyperlink" Target="consultantplus://offline/ref=DF52F38813AA77788AD461262D3FAB5223854D15DA9103E15130E9A99D0AuEE" TargetMode="External"/><Relationship Id="rId22"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23" Type="http://schemas.openxmlformats.org/officeDocument/2006/relationships/hyperlink" Target="consultantplus://offline/ref=0E71DBBA7C1CAA88D5B4BF0BB7D91AFF10887270E96FB2D06A3CFB5A80f2CDF" TargetMode="External"/><Relationship Id="rId24" Type="http://schemas.openxmlformats.org/officeDocument/2006/relationships/hyperlink" Target="consultantplus://offline/ref=86FDDC5FD35259C040E790CD4B3A86B51A82C4E2B51E8E8356F54322137Az6G" TargetMode="External"/><Relationship Id="rId25" Type="http://schemas.openxmlformats.org/officeDocument/2006/relationships/hyperlink" Target="consultantplus://offline/ref=60E8429351D90E907A75EF7502CD8FC229A80C2E7E9454732CA17CFE8EDF216A78163E7C6BB0A1E720V6J" TargetMode="External"/><Relationship Id="rId26" Type="http://schemas.openxmlformats.org/officeDocument/2006/relationships/hyperlink" Target="consultantplus://offline/ref=60E8429351D90E907A75EF7502CD8FC229A80C2E7E9454732CA17CFE8EDF216A78163E796B2BV3J" TargetMode="External"/><Relationship Id="rId27" Type="http://schemas.openxmlformats.org/officeDocument/2006/relationships/hyperlink" Target="consultantplus://offline/ref=60E8429351D90E907A75EF7502CD8FC229A80C2E7E9454732CA17CFE8EDF216A78163E79632BV3J" TargetMode="External"/><Relationship Id="rId28" Type="http://schemas.openxmlformats.org/officeDocument/2006/relationships/hyperlink" Target="consultantplus://offline/ref=E465EB0898997166797848ADDA0B872CB7B3B97E4DBC6699CD426154C7B64BBA0271519009062D5DJ7r9N" TargetMode="External"/><Relationship Id="rId29" Type="http://schemas.openxmlformats.org/officeDocument/2006/relationships/hyperlink" Target="consultantplus://offline/ref=E465EB0898997166797848ADDA0B872CB7B3B97E4DBC6699CD426154C7B64BBA0271519009062D5DJ7r9N" TargetMode="External"/><Relationship Id="rId30" Type="http://schemas.openxmlformats.org/officeDocument/2006/relationships/hyperlink" Target="consultantplus://offline/ref=E465EB0898997166797848ADDA0B872CB7B3B97E4DBC6699CD426154C7B64BBA0271519009062D5CJ7rDN" TargetMode="External"/><Relationship Id="rId31" Type="http://schemas.openxmlformats.org/officeDocument/2006/relationships/hyperlink" Target="consultantplus://offline/ref=60E8429351D90E907A75EF7502CD8FC229A80C2E7E9454732CA17CFE8EDF216A78163E796B2BV3J" TargetMode="External"/><Relationship Id="rId32" Type="http://schemas.openxmlformats.org/officeDocument/2006/relationships/hyperlink" Target="consultantplus://offline/ref=51A2F23D9E223098F32232336F293AED40C9A91B8EEE51F0731125A7C10AB87F784D47A755EC691912oAE" TargetMode="External"/><Relationship Id="rId33" Type="http://schemas.openxmlformats.org/officeDocument/2006/relationships/hyperlink" Target="consultantplus://offline/ref=51A2F23D9E223098F32232336F293AED40C7A71589ED51F0731125A7C10AB87F784D47A2541Eo5E" TargetMode="External"/><Relationship Id="rId34" Type="http://schemas.openxmlformats.org/officeDocument/2006/relationships/hyperlink" Target="consultantplus://offline/ref=51A2F23D9E223098F32232336F293AED40CEA91584EB51F0731125A7C10AB87F784D47A755EC691812o0E" TargetMode="External"/><Relationship Id="rId35" Type="http://schemas.openxmlformats.org/officeDocument/2006/relationships/hyperlink" Target="consultantplus://offline/ref=892A227C9C736E33EA7FA31B148EC5944B1A3F2FB0059F9B2EAA16047CE9EF85A766C05F3C29D45Ej1fAC" TargetMode="External"/><Relationship Id="rId36" Type="http://schemas.openxmlformats.org/officeDocument/2006/relationships/hyperlink" Target="consultantplus://offline/ref=E254E5010743496FCDF586F84481D19B866E0C1FC166E1FE2FB8BDE1196C67A4A9916141DB122BF7gBp2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D8D5-0524-4525-9A85-20872A8C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revision>49</cp:revision>
  <dcterms:created xsi:type="dcterms:W3CDTF">2019-10-01T02:06:00Z</dcterms:created>
  <dcterms:modified xsi:type="dcterms:W3CDTF">2024-07-23T06:05:38Z</dcterms:modified>
</cp:coreProperties>
</file>