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18" w:rsidRDefault="00FE211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E2118" w:rsidRDefault="00FE2118">
      <w:pPr>
        <w:pStyle w:val="ConsPlusNormal"/>
        <w:jc w:val="both"/>
        <w:outlineLvl w:val="0"/>
      </w:pPr>
    </w:p>
    <w:p w:rsidR="00FE2118" w:rsidRDefault="00FE2118">
      <w:pPr>
        <w:pStyle w:val="ConsPlusTitle"/>
        <w:jc w:val="center"/>
        <w:outlineLvl w:val="0"/>
      </w:pPr>
      <w:r>
        <w:t>ПРАВИТЕЛЬСТВО ИРКУТСКОЙ ОБЛАСТИ</w:t>
      </w:r>
    </w:p>
    <w:p w:rsidR="00FE2118" w:rsidRDefault="00FE2118">
      <w:pPr>
        <w:pStyle w:val="ConsPlusTitle"/>
        <w:jc w:val="center"/>
      </w:pPr>
    </w:p>
    <w:p w:rsidR="00FE2118" w:rsidRDefault="00FE2118">
      <w:pPr>
        <w:pStyle w:val="ConsPlusTitle"/>
        <w:jc w:val="center"/>
      </w:pPr>
      <w:r>
        <w:t>РАСПОРЯЖЕНИЕ</w:t>
      </w:r>
    </w:p>
    <w:p w:rsidR="00FE2118" w:rsidRDefault="00FE2118">
      <w:pPr>
        <w:pStyle w:val="ConsPlusTitle"/>
        <w:jc w:val="center"/>
      </w:pPr>
      <w:r>
        <w:t>от 30 мая 2017 г. N 290-рп</w:t>
      </w:r>
    </w:p>
    <w:p w:rsidR="00FE2118" w:rsidRDefault="00FE2118">
      <w:pPr>
        <w:pStyle w:val="ConsPlusTitle"/>
        <w:jc w:val="center"/>
      </w:pPr>
    </w:p>
    <w:p w:rsidR="00FE2118" w:rsidRDefault="00FE2118">
      <w:pPr>
        <w:pStyle w:val="ConsPlusTitle"/>
        <w:jc w:val="center"/>
      </w:pPr>
      <w:r>
        <w:t>ОБ УТВЕРЖДЕНИИ ПЛАНА МЕРОПРИЯТИЙ НА 2017 - 2020 ГОДЫ</w:t>
      </w:r>
    </w:p>
    <w:p w:rsidR="00FE2118" w:rsidRDefault="00FE2118">
      <w:pPr>
        <w:pStyle w:val="ConsPlusTitle"/>
        <w:jc w:val="center"/>
      </w:pPr>
      <w:r>
        <w:t>ПО РЕАЛИЗАЦИИ ПЕРВОГО ЭТАПА СТРАТЕГИИ ДЕЙСТВИЙ В ИНТЕРЕСАХ</w:t>
      </w:r>
    </w:p>
    <w:p w:rsidR="00FE2118" w:rsidRDefault="00FE2118">
      <w:pPr>
        <w:pStyle w:val="ConsPlusTitle"/>
        <w:jc w:val="center"/>
      </w:pPr>
      <w:r>
        <w:t>ГРАЖДАН СТАРШЕГО ПОКОЛЕНИЯ В РОССИЙСКОЙ ФЕДЕРАЦИИ</w:t>
      </w:r>
    </w:p>
    <w:p w:rsidR="00FE2118" w:rsidRDefault="00FE2118">
      <w:pPr>
        <w:pStyle w:val="ConsPlusTitle"/>
        <w:jc w:val="center"/>
      </w:pPr>
      <w:r>
        <w:t>ДО 2025 ГОДА НА ТЕРРИТОРИИ ИРКУТСКОЙ ОБЛАСТИ</w:t>
      </w: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 w:history="1">
        <w:r>
          <w:rPr>
            <w:color w:val="0000FF"/>
          </w:rPr>
          <w:t>Стратегии</w:t>
        </w:r>
      </w:hyperlink>
      <w:r>
        <w:t xml:space="preserve"> действий в интересах граждан старшего поколения в Российской Федерации до 2025 года, утвержденной распоряжением Правительства Российской Федерации от 5 февраля 2016 года N 164-р, </w:t>
      </w:r>
      <w:hyperlink r:id="rId7" w:history="1">
        <w:r>
          <w:rPr>
            <w:color w:val="0000FF"/>
          </w:rPr>
          <w:t>плана</w:t>
        </w:r>
      </w:hyperlink>
      <w:r>
        <w:t xml:space="preserve"> мероприятий на 2016 - 2020 годы по реализации первого этапа Стратегии действий в интересах граждан старшего поколения в Российской Федерации до 2025 года, утвержденного распоряжением Правительства Российской Федерации от 29 ноября 2016</w:t>
      </w:r>
      <w:proofErr w:type="gramEnd"/>
      <w:r>
        <w:t xml:space="preserve"> года N 2539-р, руководствуясь </w:t>
      </w:r>
      <w:hyperlink r:id="rId8" w:history="1">
        <w:r>
          <w:rPr>
            <w:color w:val="0000FF"/>
          </w:rPr>
          <w:t>частью 4 статьи 66</w:t>
        </w:r>
      </w:hyperlink>
      <w:r>
        <w:t xml:space="preserve">, </w:t>
      </w:r>
      <w:hyperlink r:id="rId9" w:history="1">
        <w:r>
          <w:rPr>
            <w:color w:val="0000FF"/>
          </w:rPr>
          <w:t>статьей 67</w:t>
        </w:r>
      </w:hyperlink>
      <w:r>
        <w:t xml:space="preserve"> Устава Иркутской области:</w:t>
      </w: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план</w:t>
        </w:r>
      </w:hyperlink>
      <w:r>
        <w:t xml:space="preserve"> мероприятий на 2017 - 2020 годы по реализации первого этапа Стратегии действий в интересах граждан старшего поколения в Российской Федерации до 2025 года на территории Иркутской области (далее - план) (прилагается).</w:t>
      </w: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ind w:firstLine="540"/>
        <w:jc w:val="both"/>
      </w:pPr>
      <w:r>
        <w:t xml:space="preserve">2. Утвердить </w:t>
      </w:r>
      <w:hyperlink w:anchor="P210" w:history="1">
        <w:r>
          <w:rPr>
            <w:color w:val="0000FF"/>
          </w:rPr>
          <w:t>перечень</w:t>
        </w:r>
      </w:hyperlink>
      <w:r>
        <w:t xml:space="preserve"> целевых </w:t>
      </w:r>
      <w:proofErr w:type="gramStart"/>
      <w:r>
        <w:t>показателей реализации первого этапа Стратегии действий</w:t>
      </w:r>
      <w:proofErr w:type="gramEnd"/>
      <w:r>
        <w:t xml:space="preserve"> в интересах граждан старшего поколения в Российской Федерации до 2025 года на территории Иркутской области (далее - целевые показатели) (прилагается).</w:t>
      </w: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ind w:firstLine="540"/>
        <w:jc w:val="both"/>
      </w:pPr>
      <w:r>
        <w:t xml:space="preserve">3. Определить координатором реализации </w:t>
      </w:r>
      <w:hyperlink w:anchor="P47" w:history="1">
        <w:r>
          <w:rPr>
            <w:color w:val="0000FF"/>
          </w:rPr>
          <w:t>плана</w:t>
        </w:r>
      </w:hyperlink>
      <w:r>
        <w:t xml:space="preserve"> министерство социального развития, опеки и попечительства Иркутской области.</w:t>
      </w: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ind w:firstLine="540"/>
        <w:jc w:val="both"/>
      </w:pPr>
      <w:r>
        <w:t xml:space="preserve">4. Руководителям исполнительных органов государственной власти Иркутской области, ответственным за реализацию </w:t>
      </w:r>
      <w:hyperlink w:anchor="P47" w:history="1">
        <w:r>
          <w:rPr>
            <w:color w:val="0000FF"/>
          </w:rPr>
          <w:t>плана</w:t>
        </w:r>
      </w:hyperlink>
      <w:r>
        <w:t>:</w:t>
      </w:r>
    </w:p>
    <w:p w:rsidR="00FE2118" w:rsidRDefault="00FE2118">
      <w:pPr>
        <w:pStyle w:val="ConsPlusNormal"/>
        <w:spacing w:before="220"/>
        <w:ind w:firstLine="540"/>
        <w:jc w:val="both"/>
      </w:pPr>
      <w:r>
        <w:t>обеспечить реализацию соответствующих мероприятий плана в установленные сроки;</w:t>
      </w:r>
    </w:p>
    <w:p w:rsidR="00FE2118" w:rsidRDefault="00FE2118">
      <w:pPr>
        <w:pStyle w:val="ConsPlusNormal"/>
        <w:spacing w:before="220"/>
        <w:ind w:firstLine="540"/>
        <w:jc w:val="both"/>
      </w:pPr>
      <w:r>
        <w:t>обеспечить достижение целевых показателей;</w:t>
      </w:r>
    </w:p>
    <w:p w:rsidR="00FE2118" w:rsidRDefault="00FE2118">
      <w:pPr>
        <w:pStyle w:val="ConsPlusNormal"/>
        <w:spacing w:before="220"/>
        <w:ind w:firstLine="540"/>
        <w:jc w:val="both"/>
      </w:pPr>
      <w:r>
        <w:t xml:space="preserve">представлять в министерство социального развития, опеки и попечительства Иркутской области отчет о реализации мероприятий плана по итогам полугодия в срок до 15 июля текущего года и по итогам года - до 15 января года, следующего </w:t>
      </w:r>
      <w:proofErr w:type="gramStart"/>
      <w:r>
        <w:t>за</w:t>
      </w:r>
      <w:proofErr w:type="gramEnd"/>
      <w:r>
        <w:t xml:space="preserve"> отчетным;</w:t>
      </w:r>
    </w:p>
    <w:p w:rsidR="00FE2118" w:rsidRDefault="00FE2118">
      <w:pPr>
        <w:pStyle w:val="ConsPlusNormal"/>
        <w:spacing w:before="220"/>
        <w:ind w:firstLine="540"/>
        <w:jc w:val="both"/>
      </w:pPr>
      <w:r>
        <w:t>учитывать мероприятия, предусмотренные планом, при разработке государственных программ Иркутской области.</w:t>
      </w: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ind w:firstLine="540"/>
        <w:jc w:val="both"/>
      </w:pPr>
      <w:r>
        <w:t xml:space="preserve">5. Министерству социального развития, опеки и попечительства Иркутской области (Родионов В.А.) формировать сводный отчет о реализации </w:t>
      </w:r>
      <w:hyperlink w:anchor="P47" w:history="1">
        <w:r>
          <w:rPr>
            <w:color w:val="0000FF"/>
          </w:rPr>
          <w:t>плана</w:t>
        </w:r>
      </w:hyperlink>
      <w:r>
        <w:t xml:space="preserve"> по итогам полугодия в срок до 1 августа текущего года и по итогам года - до 1 февраля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ind w:firstLine="540"/>
        <w:jc w:val="both"/>
      </w:pPr>
      <w:r>
        <w:t xml:space="preserve">6. Рекомендовать органам местного самоуправления муниципальных образований Иркутской области утвердить планы мероприятий по реализации </w:t>
      </w:r>
      <w:hyperlink r:id="rId10" w:history="1">
        <w:r>
          <w:rPr>
            <w:color w:val="0000FF"/>
          </w:rPr>
          <w:t>Стратегии</w:t>
        </w:r>
      </w:hyperlink>
      <w:r>
        <w:t xml:space="preserve"> действий в интересах граждан старшего поколения в Российской Федерации до 2025 года в соответствующих муниципальных образованиях Иркутской области.</w:t>
      </w: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ind w:firstLine="540"/>
        <w:jc w:val="both"/>
      </w:pPr>
      <w:r>
        <w:lastRenderedPageBreak/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Председателя Правительства Иркутской области Вобликову В.Ф.</w:t>
      </w: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ind w:firstLine="540"/>
        <w:jc w:val="both"/>
      </w:pPr>
      <w:r>
        <w:t>8. Настоящее распоряжение подлежит официальному опубликованию в общественно-политической газете "Областная".</w:t>
      </w: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jc w:val="right"/>
      </w:pPr>
      <w:r>
        <w:t>Первый заместитель Губернатора</w:t>
      </w:r>
    </w:p>
    <w:p w:rsidR="00FE2118" w:rsidRDefault="00FE2118">
      <w:pPr>
        <w:pStyle w:val="ConsPlusNormal"/>
        <w:jc w:val="right"/>
      </w:pPr>
      <w:r>
        <w:t>Иркутской области - Председатель</w:t>
      </w:r>
    </w:p>
    <w:p w:rsidR="00FE2118" w:rsidRDefault="00FE2118">
      <w:pPr>
        <w:pStyle w:val="ConsPlusNormal"/>
        <w:jc w:val="right"/>
      </w:pPr>
      <w:r>
        <w:t>Правительства Иркутской области</w:t>
      </w:r>
    </w:p>
    <w:p w:rsidR="00FE2118" w:rsidRDefault="00FE2118">
      <w:pPr>
        <w:pStyle w:val="ConsPlusNormal"/>
        <w:jc w:val="right"/>
      </w:pPr>
      <w:r>
        <w:t>А.С.БИТАРОВ</w:t>
      </w: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jc w:val="right"/>
        <w:outlineLvl w:val="0"/>
      </w:pPr>
      <w:r>
        <w:t>Утвержден</w:t>
      </w:r>
    </w:p>
    <w:p w:rsidR="00FE2118" w:rsidRDefault="00FE2118">
      <w:pPr>
        <w:pStyle w:val="ConsPlusNormal"/>
        <w:jc w:val="right"/>
      </w:pPr>
      <w:r>
        <w:t>распоряжением Правительства</w:t>
      </w:r>
    </w:p>
    <w:p w:rsidR="00FE2118" w:rsidRDefault="00FE2118">
      <w:pPr>
        <w:pStyle w:val="ConsPlusNormal"/>
        <w:jc w:val="right"/>
      </w:pPr>
      <w:r>
        <w:t>Иркутской области</w:t>
      </w:r>
    </w:p>
    <w:p w:rsidR="00FE2118" w:rsidRDefault="00FE2118">
      <w:pPr>
        <w:pStyle w:val="ConsPlusNormal"/>
        <w:jc w:val="right"/>
      </w:pPr>
      <w:r>
        <w:t>от 30 мая 2017 г. N 290-рп</w:t>
      </w: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jc w:val="center"/>
      </w:pPr>
      <w:bookmarkStart w:id="0" w:name="P47"/>
      <w:bookmarkEnd w:id="0"/>
      <w:r>
        <w:t>ПЛАН МЕРОПРИЯТИЙ</w:t>
      </w:r>
    </w:p>
    <w:p w:rsidR="00FE2118" w:rsidRDefault="00FE2118">
      <w:pPr>
        <w:pStyle w:val="ConsPlusNormal"/>
        <w:jc w:val="center"/>
      </w:pPr>
      <w:r>
        <w:t>НА 2017 - 2020 ГОДЫ ПО РЕАЛИЗАЦИИ ПЕРВОГО ЭТАПА СТРАТЕГИИ</w:t>
      </w:r>
    </w:p>
    <w:p w:rsidR="00FE2118" w:rsidRDefault="00FE2118">
      <w:pPr>
        <w:pStyle w:val="ConsPlusNormal"/>
        <w:jc w:val="center"/>
      </w:pPr>
      <w:r>
        <w:t xml:space="preserve">ДЕЙСТВИЙ В ИНТЕРЕСАХ ГРАЖДАН СТАРШЕГО ПОКОЛЕНИЯ В </w:t>
      </w:r>
      <w:proofErr w:type="gramStart"/>
      <w:r>
        <w:t>РОССИЙСКОЙ</w:t>
      </w:r>
      <w:proofErr w:type="gramEnd"/>
    </w:p>
    <w:p w:rsidR="00FE2118" w:rsidRDefault="00FE2118">
      <w:pPr>
        <w:pStyle w:val="ConsPlusNormal"/>
        <w:jc w:val="center"/>
      </w:pPr>
      <w:r>
        <w:t>ФЕДЕРАЦИИ ДО 2025 ГОДА НА ТЕРРИТОРИИ ИРКУТСКОЙ ОБЛАСТИ</w:t>
      </w:r>
    </w:p>
    <w:p w:rsidR="00FE2118" w:rsidRDefault="00FE2118">
      <w:pPr>
        <w:pStyle w:val="ConsPlusNormal"/>
        <w:jc w:val="both"/>
      </w:pPr>
    </w:p>
    <w:p w:rsidR="00FE2118" w:rsidRDefault="00FE2118">
      <w:pPr>
        <w:sectPr w:rsidR="00FE2118" w:rsidSect="00D57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4082"/>
        <w:gridCol w:w="1644"/>
        <w:gridCol w:w="2835"/>
      </w:tblGrid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FE2118" w:rsidRDefault="00FE2118">
            <w:pPr>
              <w:pStyle w:val="ConsPlusNormal"/>
              <w:jc w:val="center"/>
            </w:pPr>
            <w:r>
              <w:t xml:space="preserve">Наименование мероприятия </w:t>
            </w:r>
            <w:hyperlink r:id="rId11" w:history="1">
              <w:r>
                <w:rPr>
                  <w:color w:val="0000FF"/>
                </w:rPr>
                <w:t>плана</w:t>
              </w:r>
            </w:hyperlink>
            <w:r>
              <w:t xml:space="preserve"> мероприятий на 2016 - 2020 годы по реализации первого этапа Стратегии действий в интересах граждан старшего поколения в Российской Федерации до 2025 года, утвержденного распоряжением Правительства Российской Федерации от 29 ноября 2016 года N 2539-р (далее - план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center"/>
            </w:pPr>
            <w:r>
              <w:t>Наименование мероприятия, осуществляемого на территории Иркутской области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FE2118">
        <w:tc>
          <w:tcPr>
            <w:tcW w:w="13550" w:type="dxa"/>
            <w:gridSpan w:val="5"/>
          </w:tcPr>
          <w:p w:rsidR="00FE2118" w:rsidRDefault="00FE2118">
            <w:pPr>
              <w:pStyle w:val="ConsPlusNormal"/>
              <w:jc w:val="center"/>
              <w:outlineLvl w:val="1"/>
            </w:pPr>
            <w:r>
              <w:t>I. Мероприятия, направленные на финансовое обеспечение граждан старшего поколения и стимулирование их занятости</w:t>
            </w:r>
          </w:p>
        </w:tc>
      </w:tr>
      <w:tr w:rsidR="00FE2118">
        <w:tc>
          <w:tcPr>
            <w:tcW w:w="567" w:type="dxa"/>
            <w:vMerge w:val="restart"/>
          </w:tcPr>
          <w:p w:rsidR="00FE2118" w:rsidRDefault="00FE21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vMerge w:val="restart"/>
          </w:tcPr>
          <w:p w:rsidR="00FE2118" w:rsidRDefault="00FE2118">
            <w:pPr>
              <w:pStyle w:val="ConsPlusNormal"/>
              <w:jc w:val="both"/>
            </w:pPr>
            <w:r>
              <w:t>Организация и проведение информационно-разъяснительной работы о возможностях трудоустройства среди граждан старшего поколения (</w:t>
            </w:r>
            <w:hyperlink r:id="rId12" w:history="1">
              <w:r>
                <w:rPr>
                  <w:color w:val="0000FF"/>
                </w:rPr>
                <w:t>пункт 1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организация и проведение организационно разъяснительной работы о возможности трудоустройства, профессионального обучения среди граждан старшего поколения с использованием профориентационных мероприятий, интернет-ресурсов, средств массовой информации, "горячих линий"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ежегодно, начиная с 2017 года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труда и занятости Иркутской области</w:t>
            </w:r>
          </w:p>
        </w:tc>
      </w:tr>
      <w:tr w:rsidR="00FE2118">
        <w:tc>
          <w:tcPr>
            <w:tcW w:w="567" w:type="dxa"/>
            <w:vMerge/>
          </w:tcPr>
          <w:p w:rsidR="00FE2118" w:rsidRDefault="00FE2118"/>
        </w:tc>
        <w:tc>
          <w:tcPr>
            <w:tcW w:w="4422" w:type="dxa"/>
            <w:vMerge/>
          </w:tcPr>
          <w:p w:rsidR="00FE2118" w:rsidRDefault="00FE2118"/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проведение специализированных ярмарок вакансий для граждан предпенсионного и пенсионного возраста в целях содействия их трудоустройству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труда и занятости Иркутской области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</w:tcPr>
          <w:p w:rsidR="00FE2118" w:rsidRDefault="00FE2118">
            <w:pPr>
              <w:pStyle w:val="ConsPlusNormal"/>
              <w:jc w:val="both"/>
            </w:pPr>
            <w:r>
              <w:t>Развитие института наставничества (</w:t>
            </w:r>
            <w:hyperlink r:id="rId13" w:history="1">
              <w:r>
                <w:rPr>
                  <w:color w:val="0000FF"/>
                </w:rPr>
                <w:t>пункт 2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развитие института наставничества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ежегодно, начиная с 2017 года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образования Иркутской области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</w:tcPr>
          <w:p w:rsidR="00FE2118" w:rsidRDefault="00FE2118">
            <w:pPr>
              <w:pStyle w:val="ConsPlusNormal"/>
              <w:jc w:val="both"/>
            </w:pPr>
            <w:r>
              <w:t xml:space="preserve">Профессиональное обучение и дополнительное профессиональное образование незанятых граждан, которым в </w:t>
            </w:r>
            <w:r>
              <w:lastRenderedPageBreak/>
              <w:t>соответствии с законодательством Российской Федерации назначена страховая пенсия по старости и которые стремятся возобновить трудовую деятельность (</w:t>
            </w:r>
            <w:hyperlink r:id="rId14" w:history="1">
              <w:r>
                <w:rPr>
                  <w:color w:val="0000FF"/>
                </w:rPr>
                <w:t>пункт 3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lastRenderedPageBreak/>
              <w:t xml:space="preserve">организация профессионального обучения и дополнительного профессионального образования </w:t>
            </w:r>
            <w:r>
              <w:lastRenderedPageBreak/>
              <w:t>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труда и занятости Иркутской области</w:t>
            </w:r>
          </w:p>
        </w:tc>
      </w:tr>
      <w:tr w:rsidR="00FE2118">
        <w:tc>
          <w:tcPr>
            <w:tcW w:w="13550" w:type="dxa"/>
            <w:gridSpan w:val="5"/>
            <w:vAlign w:val="center"/>
          </w:tcPr>
          <w:p w:rsidR="00FE2118" w:rsidRDefault="00FE2118">
            <w:pPr>
              <w:pStyle w:val="ConsPlusNormal"/>
              <w:jc w:val="center"/>
              <w:outlineLvl w:val="1"/>
            </w:pPr>
            <w:r>
              <w:lastRenderedPageBreak/>
              <w:t>II. Мероприятия, направленные на совершенствование системы охраны здоровья граждан старшего поколения, развитие медицинской помощи по профилю "гериатрия", включая подготовку соответствующих специалистов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</w:tcPr>
          <w:p w:rsidR="00FE2118" w:rsidRDefault="00FE2118">
            <w:pPr>
              <w:pStyle w:val="ConsPlusNormal"/>
              <w:jc w:val="both"/>
            </w:pPr>
            <w:r>
              <w:t>Организация оказания медицинской помощи по профилю "гериатрия" в субъектах Российской Федерации (</w:t>
            </w:r>
            <w:hyperlink r:id="rId15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организация оказания медицинской помощи по профилю "гериатрия" в медицинских организациях Иркутской области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2017 - 2020 годы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здравоохранения Иркутской области, медицинские организации Иркутской области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</w:tcPr>
          <w:p w:rsidR="00FE2118" w:rsidRDefault="00FE2118">
            <w:pPr>
              <w:pStyle w:val="ConsPlusNormal"/>
              <w:jc w:val="both"/>
            </w:pPr>
            <w:r>
              <w:t>Повышение информированности граждан по вопросам охраны здоровья старшего поколения (</w:t>
            </w:r>
            <w:hyperlink r:id="rId16" w:history="1">
              <w:r>
                <w:rPr>
                  <w:color w:val="0000FF"/>
                </w:rPr>
                <w:t>пункт 8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повышение информированности граждан по вопросам охраны здоровья старшего поколения: проведение школ "Активное долголетие"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2017 - 2020 годы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здравоохранения Иркутской области, государственное бюджетное учреждение здравоохранения "Областной гериатрический центр"</w:t>
            </w:r>
          </w:p>
        </w:tc>
      </w:tr>
      <w:tr w:rsidR="00FE2118">
        <w:tc>
          <w:tcPr>
            <w:tcW w:w="13550" w:type="dxa"/>
            <w:gridSpan w:val="5"/>
            <w:vAlign w:val="center"/>
          </w:tcPr>
          <w:p w:rsidR="00FE2118" w:rsidRDefault="00FE2118">
            <w:pPr>
              <w:pStyle w:val="ConsPlusNormal"/>
              <w:jc w:val="center"/>
              <w:outlineLvl w:val="1"/>
            </w:pPr>
            <w:r>
              <w:t>III. Мероприятия, направленные на совершенствование обеспечения доступа граждан старшего поколения к информационным и образовательным ресурсам</w:t>
            </w:r>
          </w:p>
        </w:tc>
      </w:tr>
      <w:tr w:rsidR="00FE2118">
        <w:tc>
          <w:tcPr>
            <w:tcW w:w="567" w:type="dxa"/>
            <w:vMerge w:val="restart"/>
          </w:tcPr>
          <w:p w:rsidR="00FE2118" w:rsidRDefault="00FE211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vMerge w:val="restart"/>
          </w:tcPr>
          <w:p w:rsidR="00FE2118" w:rsidRDefault="00FE2118">
            <w:pPr>
              <w:pStyle w:val="ConsPlusNormal"/>
              <w:jc w:val="both"/>
            </w:pPr>
            <w:r>
              <w:t>Создание условий для приобретения гражданами старшего поколения навыков компьютерной грамотности (</w:t>
            </w:r>
            <w:hyperlink r:id="rId17" w:history="1">
              <w:r>
                <w:rPr>
                  <w:color w:val="0000FF"/>
                </w:rPr>
                <w:t>пункт 12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 xml:space="preserve">организация предоставления профессионального обучения и дополнительного образования в образовательных организациях Иркутской области в соответствии с порядком, установленным законодательством в сфере образования и локальными нормативными актами </w:t>
            </w:r>
            <w:r>
              <w:lastRenderedPageBreak/>
              <w:t>образовательных организаций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образования Иркутской области</w:t>
            </w:r>
          </w:p>
        </w:tc>
      </w:tr>
      <w:tr w:rsidR="00FE2118">
        <w:tc>
          <w:tcPr>
            <w:tcW w:w="567" w:type="dxa"/>
            <w:vMerge/>
          </w:tcPr>
          <w:p w:rsidR="00FE2118" w:rsidRDefault="00FE2118"/>
        </w:tc>
        <w:tc>
          <w:tcPr>
            <w:tcW w:w="4422" w:type="dxa"/>
            <w:vMerge/>
          </w:tcPr>
          <w:p w:rsidR="00FE2118" w:rsidRDefault="00FE2118"/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обеспечение доступа граждан старшего поколения в библиотеки общеобразовательных организаций, профессиональных образовательных организаций Иркутской области с целью использования информационных ресурсов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образования Иркутской области</w:t>
            </w:r>
          </w:p>
        </w:tc>
      </w:tr>
      <w:tr w:rsidR="00FE2118">
        <w:tc>
          <w:tcPr>
            <w:tcW w:w="567" w:type="dxa"/>
            <w:vMerge/>
          </w:tcPr>
          <w:p w:rsidR="00FE2118" w:rsidRDefault="00FE2118"/>
        </w:tc>
        <w:tc>
          <w:tcPr>
            <w:tcW w:w="4422" w:type="dxa"/>
            <w:vMerge/>
          </w:tcPr>
          <w:p w:rsidR="00FE2118" w:rsidRDefault="00FE2118"/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создание условий для приобретения гражданами старшего поколения навыков компьютерной грамотности (обучение компьютерной грамотности в библиотеках)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культуры и архивов Иркутской области</w:t>
            </w:r>
          </w:p>
        </w:tc>
      </w:tr>
      <w:tr w:rsidR="00FE2118">
        <w:tc>
          <w:tcPr>
            <w:tcW w:w="567" w:type="dxa"/>
            <w:vMerge/>
          </w:tcPr>
          <w:p w:rsidR="00FE2118" w:rsidRDefault="00FE2118"/>
        </w:tc>
        <w:tc>
          <w:tcPr>
            <w:tcW w:w="4422" w:type="dxa"/>
            <w:vMerge/>
          </w:tcPr>
          <w:p w:rsidR="00FE2118" w:rsidRDefault="00FE2118"/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ведение реестра организаций муниципальных образований Иркутской области, оказывающих услуги по обучению пожилых людей компьютерной грамотности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культуры и архивов Иркутской области</w:t>
            </w:r>
          </w:p>
        </w:tc>
      </w:tr>
      <w:tr w:rsidR="00FE2118">
        <w:tc>
          <w:tcPr>
            <w:tcW w:w="567" w:type="dxa"/>
            <w:vMerge/>
          </w:tcPr>
          <w:p w:rsidR="00FE2118" w:rsidRDefault="00FE2118"/>
        </w:tc>
        <w:tc>
          <w:tcPr>
            <w:tcW w:w="4422" w:type="dxa"/>
            <w:vMerge/>
          </w:tcPr>
          <w:p w:rsidR="00FE2118" w:rsidRDefault="00FE2118"/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проведение мероприятий по популяризации портала государственных услуг в информационно-телекоммуникационной сети "Интернет", в том числе среди граждан старшего поколения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культуры и архивов Иркутской области</w:t>
            </w:r>
          </w:p>
        </w:tc>
      </w:tr>
      <w:tr w:rsidR="00FE2118">
        <w:tc>
          <w:tcPr>
            <w:tcW w:w="567" w:type="dxa"/>
            <w:vMerge/>
          </w:tcPr>
          <w:p w:rsidR="00FE2118" w:rsidRDefault="00FE2118"/>
        </w:tc>
        <w:tc>
          <w:tcPr>
            <w:tcW w:w="4422" w:type="dxa"/>
            <w:vMerge/>
          </w:tcPr>
          <w:p w:rsidR="00FE2118" w:rsidRDefault="00FE2118"/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реализация проекта "Компьютер - это просто", консультации (обучающие семинары и практические занятия) по компьютерной и информационной грамотности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культуры и архивов Иркутской области</w:t>
            </w:r>
          </w:p>
        </w:tc>
      </w:tr>
      <w:tr w:rsidR="00FE2118">
        <w:tc>
          <w:tcPr>
            <w:tcW w:w="567" w:type="dxa"/>
            <w:vMerge/>
          </w:tcPr>
          <w:p w:rsidR="00FE2118" w:rsidRDefault="00FE2118"/>
        </w:tc>
        <w:tc>
          <w:tcPr>
            <w:tcW w:w="4422" w:type="dxa"/>
            <w:vMerge/>
          </w:tcPr>
          <w:p w:rsidR="00FE2118" w:rsidRDefault="00FE2118"/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организация обучения компьютерной грамотности и навыкам работы в сети "Интернет" неработающих пенсионеров, проживающих на территории Иркутской области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социального развития, опеки и попечительства Иркутской области</w:t>
            </w:r>
          </w:p>
        </w:tc>
      </w:tr>
      <w:tr w:rsidR="00FE2118">
        <w:tc>
          <w:tcPr>
            <w:tcW w:w="13550" w:type="dxa"/>
            <w:gridSpan w:val="5"/>
            <w:vAlign w:val="center"/>
          </w:tcPr>
          <w:p w:rsidR="00FE2118" w:rsidRDefault="00FE2118">
            <w:pPr>
              <w:pStyle w:val="ConsPlusNormal"/>
              <w:jc w:val="center"/>
              <w:outlineLvl w:val="1"/>
            </w:pPr>
            <w:r>
              <w:t>IV. Мероприятия, направленные на формирование условий для организации досуга граждан старшего поколения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</w:tcPr>
          <w:p w:rsidR="00FE2118" w:rsidRDefault="00FE2118">
            <w:pPr>
              <w:pStyle w:val="ConsPlusNormal"/>
              <w:jc w:val="both"/>
            </w:pPr>
            <w:r>
              <w:t xml:space="preserve">Организация и проведение массовых физкультурных мероприятий, пропагандистских акций, </w:t>
            </w:r>
            <w:proofErr w:type="gramStart"/>
            <w:r>
              <w:t>направленных</w:t>
            </w:r>
            <w:proofErr w:type="gramEnd"/>
            <w:r>
              <w:t xml:space="preserve"> в том числе на вовлечение в занятия физической культурой и спортом граждан старшего поколения (</w:t>
            </w:r>
            <w:hyperlink r:id="rId18" w:history="1">
              <w:r>
                <w:rPr>
                  <w:color w:val="0000FF"/>
                </w:rPr>
                <w:t>пункт 22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организация и проведение в соответствии с календарным планом массовых физкультурных мероприятий, направленных на вовлечение в занятия физической культурой и спортом граждан старшего поколения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спорта Иркутской области, областное государственное казенное учреждение "Ресурсно-методический центр развития физической культуры и спорта Иркутской области"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</w:tcPr>
          <w:p w:rsidR="00FE2118" w:rsidRDefault="00FE2118">
            <w:pPr>
              <w:pStyle w:val="ConsPlusNormal"/>
              <w:jc w:val="both"/>
            </w:pPr>
            <w:r>
              <w:t xml:space="preserve">Реализация мероприятий федеральной целевой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 в части строительства объектов спорта по направлению "массовый спорт" (</w:t>
            </w:r>
            <w:hyperlink r:id="rId20" w:history="1">
              <w:r>
                <w:rPr>
                  <w:color w:val="0000FF"/>
                </w:rPr>
                <w:t>пункт 23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 xml:space="preserve">реализация мероприятий федеральной целевой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 в части строительства объектов спорта по направлению "массовый спорт"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в соответствии со сроками федеральной целевой программы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спорта Иркутской области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</w:tcPr>
          <w:p w:rsidR="00FE2118" w:rsidRDefault="00FE2118">
            <w:pPr>
              <w:pStyle w:val="ConsPlusNormal"/>
              <w:jc w:val="both"/>
            </w:pPr>
            <w:r>
              <w:t>Реализация мероприятий по внедрению Всероссийского физкультурно-спортивного комплекса "Готов к труду и обороне" (ГТО) среди граждан старшего поколения (</w:t>
            </w:r>
            <w:hyperlink r:id="rId22" w:history="1">
              <w:r>
                <w:rPr>
                  <w:color w:val="0000FF"/>
                </w:rPr>
                <w:t>пункт 24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реализация мероприятий по внедрению Всероссийского физкультурно-спортивного комплекса "Готов к труду и обороне" (ГТО) среди граждан старшего поколения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ежегодно, начиная с 2017 года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спорта Иркутской области, областное государственное казенное учреждение "Ресурсно-методический центр развития физической культуры и спорта Иркутской области"</w:t>
            </w:r>
          </w:p>
        </w:tc>
      </w:tr>
      <w:tr w:rsidR="00FE2118">
        <w:tc>
          <w:tcPr>
            <w:tcW w:w="567" w:type="dxa"/>
            <w:vMerge w:val="restart"/>
          </w:tcPr>
          <w:p w:rsidR="00FE2118" w:rsidRDefault="00FE211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vMerge w:val="restart"/>
          </w:tcPr>
          <w:p w:rsidR="00FE2118" w:rsidRDefault="00FE2118">
            <w:pPr>
              <w:pStyle w:val="ConsPlusNormal"/>
              <w:jc w:val="both"/>
            </w:pPr>
            <w:r>
              <w:t xml:space="preserve">Вовлечение граждан старшего поколения в </w:t>
            </w:r>
            <w:r>
              <w:lastRenderedPageBreak/>
              <w:t>культурные процессы:</w:t>
            </w:r>
          </w:p>
          <w:p w:rsidR="00FE2118" w:rsidRDefault="00FE2118">
            <w:pPr>
              <w:pStyle w:val="ConsPlusNormal"/>
              <w:jc w:val="both"/>
            </w:pPr>
            <w:r>
              <w:t>приглашение пенсионеров на благотворительные спектакли, концерты, выставки, киносеансы в новогодние, пасхальные, рождественские праздники;</w:t>
            </w:r>
          </w:p>
          <w:p w:rsidR="00FE2118" w:rsidRDefault="00FE2118">
            <w:pPr>
              <w:pStyle w:val="ConsPlusNormal"/>
              <w:jc w:val="both"/>
            </w:pPr>
            <w:r>
              <w:t>организация и проведение благотворительных культурных программ, приуроченных к празднованию знаменательных событий и памятных дат (</w:t>
            </w:r>
            <w:hyperlink r:id="rId23" w:history="1">
              <w:r>
                <w:rPr>
                  <w:color w:val="0000FF"/>
                </w:rPr>
                <w:t>пункт 27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lastRenderedPageBreak/>
              <w:t xml:space="preserve">приглашение пенсионеров на </w:t>
            </w:r>
            <w:r>
              <w:lastRenderedPageBreak/>
              <w:t>благотворительные спектакли, концерты, выставки, киносеансы в новогодние, пасхальные, рождественские праздники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 xml:space="preserve">министерство культуры и </w:t>
            </w:r>
            <w:r>
              <w:lastRenderedPageBreak/>
              <w:t>архивов Иркутской области</w:t>
            </w:r>
          </w:p>
        </w:tc>
      </w:tr>
      <w:tr w:rsidR="00FE2118">
        <w:tc>
          <w:tcPr>
            <w:tcW w:w="567" w:type="dxa"/>
            <w:vMerge/>
          </w:tcPr>
          <w:p w:rsidR="00FE2118" w:rsidRDefault="00FE2118"/>
        </w:tc>
        <w:tc>
          <w:tcPr>
            <w:tcW w:w="4422" w:type="dxa"/>
            <w:vMerge/>
          </w:tcPr>
          <w:p w:rsidR="00FE2118" w:rsidRDefault="00FE2118"/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организация и проведение благотворительных культурных программ, приуроченных к празднованию знаменательных событий и памятных дат, проводимых муниципальными и государственными учреждениями культуры Иркутской области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культуры и архивов Иркутской области</w:t>
            </w:r>
          </w:p>
        </w:tc>
      </w:tr>
      <w:tr w:rsidR="00FE2118">
        <w:tc>
          <w:tcPr>
            <w:tcW w:w="567" w:type="dxa"/>
            <w:vMerge/>
          </w:tcPr>
          <w:p w:rsidR="00FE2118" w:rsidRDefault="00FE2118"/>
        </w:tc>
        <w:tc>
          <w:tcPr>
            <w:tcW w:w="4422" w:type="dxa"/>
            <w:vMerge/>
          </w:tcPr>
          <w:p w:rsidR="00FE2118" w:rsidRDefault="00FE2118"/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участие граждан старшего поколения в гала-концерте областного фестиваля студенческого творчества "Студенческая весна"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по молодежной политике Иркутской области</w:t>
            </w:r>
          </w:p>
        </w:tc>
      </w:tr>
      <w:tr w:rsidR="00FE2118">
        <w:tc>
          <w:tcPr>
            <w:tcW w:w="567" w:type="dxa"/>
            <w:vMerge/>
          </w:tcPr>
          <w:p w:rsidR="00FE2118" w:rsidRDefault="00FE2118"/>
        </w:tc>
        <w:tc>
          <w:tcPr>
            <w:tcW w:w="4422" w:type="dxa"/>
            <w:vMerge/>
          </w:tcPr>
          <w:p w:rsidR="00FE2118" w:rsidRDefault="00FE2118"/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участие граждан старшего поколения в мероприятиях согласно Плану областных мероприятий, проводимых в Иркутской области в связи с днями воинской славы России, памятными датами России и работой с ветеранами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по молодежной политике Иркутской области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</w:tcPr>
          <w:p w:rsidR="00FE2118" w:rsidRDefault="00FE2118">
            <w:pPr>
              <w:pStyle w:val="ConsPlusNormal"/>
              <w:jc w:val="both"/>
            </w:pPr>
            <w:r>
              <w:t>Разработка и реализация комплексных региональных программ, планов по реализации механизма предоставления услуг в рамках социального туризма для граждан старшего поколения (</w:t>
            </w:r>
            <w:hyperlink r:id="rId24" w:history="1">
              <w:r>
                <w:rPr>
                  <w:color w:val="0000FF"/>
                </w:rPr>
                <w:t>пункт 28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разработка плана по предоставлению услуг в рамках социального туризма для граждан старшего поколения в Иркутской области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ежегодно, начиная с 2017 года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агентство по туризму Иркутской области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</w:tcPr>
          <w:p w:rsidR="00FE2118" w:rsidRDefault="00FE2118">
            <w:pPr>
              <w:pStyle w:val="ConsPlusNormal"/>
              <w:jc w:val="both"/>
            </w:pPr>
            <w:r>
              <w:t xml:space="preserve">Разработка и реализация мер поддержки организаций, оказывающих услуги в сфере социального туризма (предприятия, </w:t>
            </w:r>
            <w:r>
              <w:lastRenderedPageBreak/>
              <w:t>занимающиеся разработкой и реализацией туристских продуктов и услуг для граждан старшего поколения) (</w:t>
            </w:r>
            <w:hyperlink r:id="rId25" w:history="1">
              <w:r>
                <w:rPr>
                  <w:color w:val="0000FF"/>
                </w:rPr>
                <w:t>пункт 29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lastRenderedPageBreak/>
              <w:t xml:space="preserve">предоставление на конкурсной основе субсидий юридическим лицам и индивидуальным предпринимателям, в </w:t>
            </w:r>
            <w:r>
              <w:lastRenderedPageBreak/>
              <w:t>том числе социально ориентированным некоммерческим организациям в целях реализации мероприятий, связанных с поддержкой социального туризма и туристской деятельности в Иркутской области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lastRenderedPageBreak/>
              <w:t>ежегодно, начиная с 2017 года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агентство по туризму Иркутской области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422" w:type="dxa"/>
          </w:tcPr>
          <w:p w:rsidR="00FE2118" w:rsidRDefault="00FE2118">
            <w:pPr>
              <w:pStyle w:val="ConsPlusNormal"/>
              <w:jc w:val="both"/>
            </w:pPr>
            <w:r>
              <w:t>Создание и продвижение базы туристских маршрутов в Российской Федерации, разработанных с учетом специфики организации отдыха граждан старшего поколения (</w:t>
            </w:r>
            <w:hyperlink r:id="rId26" w:history="1">
              <w:r>
                <w:rPr>
                  <w:color w:val="0000FF"/>
                </w:rPr>
                <w:t>пункт 30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 xml:space="preserve">создание и продвижение базы туристских маршрутов в Иркутской области, разработанных с учетом </w:t>
            </w:r>
            <w:proofErr w:type="gramStart"/>
            <w:r>
              <w:t>специфики организации отдыха граждан старшего поколения</w:t>
            </w:r>
            <w:proofErr w:type="gramEnd"/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ежегодно, начиная с 2017 года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агентство по туризму Иркутской области</w:t>
            </w:r>
          </w:p>
        </w:tc>
      </w:tr>
      <w:tr w:rsidR="00FE2118">
        <w:tc>
          <w:tcPr>
            <w:tcW w:w="13550" w:type="dxa"/>
            <w:gridSpan w:val="5"/>
          </w:tcPr>
          <w:p w:rsidR="00FE2118" w:rsidRDefault="00FE2118">
            <w:pPr>
              <w:pStyle w:val="ConsPlusNormal"/>
              <w:jc w:val="center"/>
              <w:outlineLvl w:val="1"/>
            </w:pPr>
            <w:r>
              <w:t>V. Мероприятия, направленные на развитие современных форм социального обслуживания, рынка социальных услуг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</w:tcPr>
          <w:p w:rsidR="00FE2118" w:rsidRDefault="00FE2118">
            <w:pPr>
              <w:pStyle w:val="ConsPlusNormal"/>
              <w:jc w:val="both"/>
            </w:pPr>
            <w:r>
              <w:t>Распространение успешного опыта работы субъектов Российской Федерации в сфере социального обслуживания в части применения стационарозамещающих технологий (</w:t>
            </w:r>
            <w:hyperlink r:id="rId27" w:history="1">
              <w:r>
                <w:rPr>
                  <w:color w:val="0000FF"/>
                </w:rPr>
                <w:t>пункт 32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разработка и апробация методик и технологий в сфере социального обслуживания в части применения стационарозамещающих социальных технологий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ежегодно, начиная с 2017 года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социального развития, опеки и попечительства Иркутской области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</w:tcPr>
          <w:p w:rsidR="00FE2118" w:rsidRDefault="00FE2118">
            <w:pPr>
              <w:pStyle w:val="ConsPlusNormal"/>
              <w:jc w:val="both"/>
            </w:pPr>
            <w:r>
              <w:t>Распространение опыта работы субъектов Российской Федерации по привлечению негосударственных организаций и индивидуальных предпринимателей к предоставлению социальных услуг в сфере социального обслуживания (</w:t>
            </w:r>
            <w:hyperlink r:id="rId28" w:history="1">
              <w:r>
                <w:rPr>
                  <w:color w:val="0000FF"/>
                </w:rPr>
                <w:t>пункт 33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организация работы по привлечению негосударственных организаций и индивидуальных предпринимателей к предоставлению социальных услуг в сфере социального обслуживания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ежегодно, начиная с 2017 года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социального развития, опеки и попечительства Иркутской области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</w:tcPr>
          <w:p w:rsidR="00FE2118" w:rsidRDefault="00FE2118">
            <w:pPr>
              <w:pStyle w:val="ConsPlusNormal"/>
              <w:jc w:val="both"/>
            </w:pPr>
            <w:r>
              <w:t>Обобщение и распространение опыта субъектов Российской Федерации по стимулированию родственного ухода за гражданами старшего поколения (</w:t>
            </w:r>
            <w:hyperlink r:id="rId29" w:history="1">
              <w:r>
                <w:rPr>
                  <w:color w:val="0000FF"/>
                </w:rPr>
                <w:t>пункт 34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разработка мероприятий и методик по стимулированию родственного ухода за гражданами старшего поколения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ежегодно, начиная с 2017 года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социального развития, опеки и попечительства Иркутской области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422" w:type="dxa"/>
          </w:tcPr>
          <w:p w:rsidR="00FE2118" w:rsidRDefault="00FE2118">
            <w:pPr>
              <w:pStyle w:val="ConsPlusNormal"/>
              <w:jc w:val="both"/>
            </w:pPr>
            <w:r>
              <w:t xml:space="preserve">Совершенствование </w:t>
            </w:r>
            <w:proofErr w:type="gramStart"/>
            <w:r>
              <w:t>системы независимой оценки деятельности поставщиков социальных услуг всех</w:t>
            </w:r>
            <w:proofErr w:type="gramEnd"/>
            <w:r>
              <w:t xml:space="preserve"> организационно-правовых форм (</w:t>
            </w:r>
            <w:hyperlink r:id="rId30" w:history="1">
              <w:r>
                <w:rPr>
                  <w:color w:val="0000FF"/>
                </w:rPr>
                <w:t>пункт 35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 xml:space="preserve">совершенствование </w:t>
            </w:r>
            <w:proofErr w:type="gramStart"/>
            <w:r>
              <w:t>системы независимой оценки деятельности поставщиков социальных услуг всех</w:t>
            </w:r>
            <w:proofErr w:type="gramEnd"/>
            <w:r>
              <w:t xml:space="preserve"> организационно-правовых форм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социального развития, опеки и попечительства Иркутской области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</w:tcPr>
          <w:p w:rsidR="00FE2118" w:rsidRDefault="00FE2118">
            <w:pPr>
              <w:pStyle w:val="ConsPlusNormal"/>
              <w:jc w:val="both"/>
            </w:pPr>
            <w:r>
              <w:t>Обобщение опыта субъектов Российской Федерации по организации службы сиделок на базе организаций социального обслуживания (</w:t>
            </w:r>
            <w:hyperlink r:id="rId31" w:history="1">
              <w:r>
                <w:rPr>
                  <w:color w:val="0000FF"/>
                </w:rPr>
                <w:t>пункт 36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развитие службы сиделок на базе организаций социального обслуживания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социального развития, опеки и попечительства Иркутской области</w:t>
            </w:r>
          </w:p>
        </w:tc>
      </w:tr>
      <w:tr w:rsidR="00FE2118">
        <w:tc>
          <w:tcPr>
            <w:tcW w:w="13550" w:type="dxa"/>
            <w:gridSpan w:val="5"/>
          </w:tcPr>
          <w:p w:rsidR="00FE2118" w:rsidRDefault="00FE2118">
            <w:pPr>
              <w:pStyle w:val="ConsPlusNormal"/>
              <w:jc w:val="center"/>
              <w:outlineLvl w:val="1"/>
            </w:pPr>
            <w:r>
              <w:t>VI. Мероприятия, направленные на развитие общества с учетом интересов, потребностей и возможностей граждан старшего поколения</w:t>
            </w:r>
          </w:p>
        </w:tc>
      </w:tr>
      <w:tr w:rsidR="00FE2118">
        <w:tc>
          <w:tcPr>
            <w:tcW w:w="567" w:type="dxa"/>
            <w:vMerge w:val="restart"/>
          </w:tcPr>
          <w:p w:rsidR="00FE2118" w:rsidRDefault="00FE211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vMerge w:val="restart"/>
          </w:tcPr>
          <w:p w:rsidR="00FE2118" w:rsidRDefault="00FE2118">
            <w:pPr>
              <w:pStyle w:val="ConsPlusNormal"/>
              <w:jc w:val="both"/>
            </w:pPr>
            <w:r>
              <w:t>Развитие волонтерского движения в медицинских организациях и организациях социального обслуживания, оказывающих помощь гражданам старшего поколения (</w:t>
            </w:r>
            <w:hyperlink r:id="rId32" w:history="1">
              <w:r>
                <w:rPr>
                  <w:color w:val="0000FF"/>
                </w:rPr>
                <w:t>пункт 49</w:t>
              </w:r>
            </w:hyperlink>
            <w:r>
              <w:t xml:space="preserve"> плана мероприятий)</w:t>
            </w:r>
          </w:p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реализация мер поддержки молодежных и детских общественных объединений, в том числе реализующих мероприятия с привлечением граждан старшего поколения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по молодежной политике Иркутской области</w:t>
            </w:r>
          </w:p>
        </w:tc>
      </w:tr>
      <w:tr w:rsidR="00FE2118">
        <w:tc>
          <w:tcPr>
            <w:tcW w:w="567" w:type="dxa"/>
            <w:vMerge/>
          </w:tcPr>
          <w:p w:rsidR="00FE2118" w:rsidRDefault="00FE2118"/>
        </w:tc>
        <w:tc>
          <w:tcPr>
            <w:tcW w:w="4422" w:type="dxa"/>
            <w:vMerge/>
          </w:tcPr>
          <w:p w:rsidR="00FE2118" w:rsidRDefault="00FE2118"/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поддержка молодежных добровольческих общественных объединений в реализации проектов, направленных на оказание адресной помощи гражданам старшего поколения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по молодежной политике Иркутской области</w:t>
            </w:r>
          </w:p>
        </w:tc>
      </w:tr>
      <w:tr w:rsidR="00FE2118">
        <w:tc>
          <w:tcPr>
            <w:tcW w:w="567" w:type="dxa"/>
            <w:vMerge/>
          </w:tcPr>
          <w:p w:rsidR="00FE2118" w:rsidRDefault="00FE2118"/>
        </w:tc>
        <w:tc>
          <w:tcPr>
            <w:tcW w:w="4422" w:type="dxa"/>
            <w:vMerge/>
          </w:tcPr>
          <w:p w:rsidR="00FE2118" w:rsidRDefault="00FE2118"/>
        </w:tc>
        <w:tc>
          <w:tcPr>
            <w:tcW w:w="4082" w:type="dxa"/>
          </w:tcPr>
          <w:p w:rsidR="00FE2118" w:rsidRDefault="00FE2118">
            <w:pPr>
              <w:pStyle w:val="ConsPlusNormal"/>
              <w:jc w:val="both"/>
            </w:pPr>
            <w:r>
              <w:t>развитие добровольческой (волонтерской) деятельности в интересах граждан старшего поколения</w:t>
            </w:r>
          </w:p>
        </w:tc>
        <w:tc>
          <w:tcPr>
            <w:tcW w:w="1644" w:type="dxa"/>
          </w:tcPr>
          <w:p w:rsidR="00FE2118" w:rsidRDefault="00FE2118">
            <w:pPr>
              <w:pStyle w:val="ConsPlusNormal"/>
              <w:jc w:val="center"/>
            </w:pPr>
            <w:r>
              <w:t>ежегодно, начиная с 2017 года</w:t>
            </w:r>
          </w:p>
        </w:tc>
        <w:tc>
          <w:tcPr>
            <w:tcW w:w="2835" w:type="dxa"/>
          </w:tcPr>
          <w:p w:rsidR="00FE2118" w:rsidRDefault="00FE2118">
            <w:pPr>
              <w:pStyle w:val="ConsPlusNormal"/>
              <w:jc w:val="both"/>
            </w:pPr>
            <w:r>
              <w:t>министерство социального развития, опеки и попечительства Иркутской области</w:t>
            </w:r>
          </w:p>
        </w:tc>
      </w:tr>
    </w:tbl>
    <w:p w:rsidR="00FE2118" w:rsidRDefault="00FE2118">
      <w:pPr>
        <w:sectPr w:rsidR="00FE21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jc w:val="right"/>
      </w:pPr>
      <w:r>
        <w:t>Заместитель Председателя</w:t>
      </w:r>
    </w:p>
    <w:p w:rsidR="00FE2118" w:rsidRDefault="00FE2118">
      <w:pPr>
        <w:pStyle w:val="ConsPlusNormal"/>
        <w:jc w:val="right"/>
      </w:pPr>
      <w:r>
        <w:t>Правительства Иркутской области</w:t>
      </w:r>
    </w:p>
    <w:p w:rsidR="00FE2118" w:rsidRDefault="00FE2118">
      <w:pPr>
        <w:pStyle w:val="ConsPlusNormal"/>
        <w:jc w:val="right"/>
      </w:pPr>
      <w:r>
        <w:t>В.Ф.ВОБЛИКОВА</w:t>
      </w: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jc w:val="right"/>
        <w:outlineLvl w:val="0"/>
      </w:pPr>
      <w:r>
        <w:t>Утвержден</w:t>
      </w:r>
    </w:p>
    <w:p w:rsidR="00FE2118" w:rsidRDefault="00FE2118">
      <w:pPr>
        <w:pStyle w:val="ConsPlusNormal"/>
        <w:jc w:val="right"/>
      </w:pPr>
      <w:r>
        <w:t>распоряжением Правительства</w:t>
      </w:r>
    </w:p>
    <w:p w:rsidR="00FE2118" w:rsidRDefault="00FE2118">
      <w:pPr>
        <w:pStyle w:val="ConsPlusNormal"/>
        <w:jc w:val="right"/>
      </w:pPr>
      <w:r>
        <w:t>Иркутской области</w:t>
      </w:r>
    </w:p>
    <w:p w:rsidR="00FE2118" w:rsidRDefault="00FE2118">
      <w:pPr>
        <w:pStyle w:val="ConsPlusNormal"/>
        <w:jc w:val="right"/>
      </w:pPr>
      <w:r>
        <w:t>от 30 мая 2017 г. N 290-рп</w:t>
      </w: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jc w:val="center"/>
      </w:pPr>
      <w:bookmarkStart w:id="1" w:name="P210"/>
      <w:bookmarkEnd w:id="1"/>
      <w:r>
        <w:t>ПЕРЕЧЕНЬ</w:t>
      </w:r>
    </w:p>
    <w:p w:rsidR="00FE2118" w:rsidRDefault="00FE2118">
      <w:pPr>
        <w:pStyle w:val="ConsPlusNormal"/>
        <w:jc w:val="center"/>
      </w:pPr>
      <w:r>
        <w:t>ЦЕЛЕВЫХ ПОКАЗАТЕЛЕЙ РЕАЛИЗАЦИИ ПЕРВОГО ЭТАПА СТРАТЕГИИ</w:t>
      </w:r>
    </w:p>
    <w:p w:rsidR="00FE2118" w:rsidRDefault="00FE2118">
      <w:pPr>
        <w:pStyle w:val="ConsPlusNormal"/>
        <w:jc w:val="center"/>
      </w:pPr>
      <w:r>
        <w:t xml:space="preserve">ДЕЙСТВИЙ В ИНТЕРЕСАХ ГРАЖДАН СТАРШЕГО ПОКОЛЕНИЯ В </w:t>
      </w:r>
      <w:proofErr w:type="gramStart"/>
      <w:r>
        <w:t>РОССИЙСКОЙ</w:t>
      </w:r>
      <w:proofErr w:type="gramEnd"/>
    </w:p>
    <w:p w:rsidR="00FE2118" w:rsidRDefault="00FE2118">
      <w:pPr>
        <w:pStyle w:val="ConsPlusNormal"/>
        <w:jc w:val="center"/>
      </w:pPr>
      <w:r>
        <w:t>ФЕДЕРАЦИИ ДО 2025 ГОДА НА ТЕРРИТОРИИ ИРКУТСКОЙ ОБЛАСТИ</w:t>
      </w:r>
    </w:p>
    <w:p w:rsidR="00FE2118" w:rsidRDefault="00FE211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134"/>
        <w:gridCol w:w="2494"/>
      </w:tblGrid>
      <w:tr w:rsidR="00FE2118">
        <w:tc>
          <w:tcPr>
            <w:tcW w:w="567" w:type="dxa"/>
            <w:vAlign w:val="center"/>
          </w:tcPr>
          <w:p w:rsidR="00FE2118" w:rsidRDefault="00FE211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5" w:type="dxa"/>
            <w:vAlign w:val="center"/>
          </w:tcPr>
          <w:p w:rsidR="00FE2118" w:rsidRDefault="00FE21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FE2118" w:rsidRDefault="00FE211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494" w:type="dxa"/>
            <w:vAlign w:val="center"/>
          </w:tcPr>
          <w:p w:rsidR="00FE2118" w:rsidRDefault="00FE211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95" w:type="dxa"/>
          </w:tcPr>
          <w:p w:rsidR="00FE2118" w:rsidRDefault="00FE2118">
            <w:pPr>
              <w:pStyle w:val="ConsPlusNormal"/>
              <w:jc w:val="both"/>
            </w:pPr>
            <w:r>
              <w:t>Доля граждан старшего поколения, занимающихся физической культурой и спортом, в общем числе граждан старшего поколения, %</w:t>
            </w:r>
          </w:p>
        </w:tc>
        <w:tc>
          <w:tcPr>
            <w:tcW w:w="1134" w:type="dxa"/>
          </w:tcPr>
          <w:p w:rsidR="00FE2118" w:rsidRDefault="00FE21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</w:tcPr>
          <w:p w:rsidR="00FE2118" w:rsidRDefault="00FE2118">
            <w:pPr>
              <w:pStyle w:val="ConsPlusNormal"/>
              <w:jc w:val="center"/>
            </w:pPr>
            <w:r>
              <w:t>министерство спорта Иркутской области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95" w:type="dxa"/>
          </w:tcPr>
          <w:p w:rsidR="00FE2118" w:rsidRDefault="00FE2118">
            <w:pPr>
              <w:pStyle w:val="ConsPlusNormal"/>
              <w:jc w:val="both"/>
            </w:pPr>
            <w:r>
              <w:t>Обеспеченность геронтологическими койками, единиц на 10 000 населения 60 лет и старше</w:t>
            </w:r>
          </w:p>
        </w:tc>
        <w:tc>
          <w:tcPr>
            <w:tcW w:w="1134" w:type="dxa"/>
          </w:tcPr>
          <w:p w:rsidR="00FE2118" w:rsidRDefault="00FE2118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2494" w:type="dxa"/>
          </w:tcPr>
          <w:p w:rsidR="00FE2118" w:rsidRDefault="00FE2118">
            <w:pPr>
              <w:pStyle w:val="ConsPlusNormal"/>
              <w:jc w:val="center"/>
            </w:pPr>
            <w:r>
              <w:t>министерство здравоохранения Иркутской области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95" w:type="dxa"/>
          </w:tcPr>
          <w:p w:rsidR="00FE2118" w:rsidRDefault="00FE2118">
            <w:pPr>
              <w:pStyle w:val="ConsPlusNormal"/>
              <w:jc w:val="both"/>
            </w:pPr>
            <w:r>
              <w:t>Доля граждан старшего поколения, получивших социальное обслуживание, в общем числе граждан старшего поколения, признанных нуждающимися в социальном обслуживании, %</w:t>
            </w:r>
          </w:p>
        </w:tc>
        <w:tc>
          <w:tcPr>
            <w:tcW w:w="1134" w:type="dxa"/>
          </w:tcPr>
          <w:p w:rsidR="00FE2118" w:rsidRDefault="00FE211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FE2118" w:rsidRDefault="00FE2118">
            <w:pPr>
              <w:pStyle w:val="ConsPlusNormal"/>
              <w:jc w:val="center"/>
            </w:pPr>
            <w:r>
              <w:t>министерство социального развития, опеки и попечительства Иркутской области</w:t>
            </w:r>
          </w:p>
        </w:tc>
      </w:tr>
      <w:tr w:rsidR="00FE2118">
        <w:tc>
          <w:tcPr>
            <w:tcW w:w="567" w:type="dxa"/>
          </w:tcPr>
          <w:p w:rsidR="00FE2118" w:rsidRDefault="00FE211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95" w:type="dxa"/>
          </w:tcPr>
          <w:p w:rsidR="00FE2118" w:rsidRDefault="00FE2118">
            <w:pPr>
              <w:pStyle w:val="ConsPlusNormal"/>
              <w:jc w:val="both"/>
            </w:pPr>
            <w:r>
              <w:t>Доля граждан старшего поколения, удовлетворенных качеством предоставляемых социальных услуг, в общем числе получателей социальных услуг, %</w:t>
            </w:r>
          </w:p>
        </w:tc>
        <w:tc>
          <w:tcPr>
            <w:tcW w:w="1134" w:type="dxa"/>
          </w:tcPr>
          <w:p w:rsidR="00FE2118" w:rsidRDefault="00FE211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94" w:type="dxa"/>
          </w:tcPr>
          <w:p w:rsidR="00FE2118" w:rsidRDefault="00FE2118">
            <w:pPr>
              <w:pStyle w:val="ConsPlusNormal"/>
              <w:jc w:val="center"/>
            </w:pPr>
            <w:r>
              <w:t>министерство социального развития, опеки и попечительства Иркутской области</w:t>
            </w:r>
          </w:p>
        </w:tc>
      </w:tr>
    </w:tbl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jc w:val="right"/>
      </w:pPr>
      <w:r>
        <w:t>Заместитель Председателя</w:t>
      </w:r>
    </w:p>
    <w:p w:rsidR="00FE2118" w:rsidRDefault="00FE2118">
      <w:pPr>
        <w:pStyle w:val="ConsPlusNormal"/>
        <w:jc w:val="right"/>
      </w:pPr>
      <w:r>
        <w:t>Правительства Иркутской области</w:t>
      </w:r>
    </w:p>
    <w:p w:rsidR="00FE2118" w:rsidRDefault="00FE2118">
      <w:pPr>
        <w:pStyle w:val="ConsPlusNormal"/>
        <w:jc w:val="right"/>
      </w:pPr>
      <w:r>
        <w:t>В.Ф.ВОБЛИКОВА</w:t>
      </w: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jc w:val="both"/>
      </w:pPr>
    </w:p>
    <w:p w:rsidR="00FE2118" w:rsidRDefault="00FE21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07B4" w:rsidRDefault="001A07B4">
      <w:bookmarkStart w:id="2" w:name="_GoBack"/>
      <w:bookmarkEnd w:id="2"/>
    </w:p>
    <w:sectPr w:rsidR="001A07B4" w:rsidSect="007F083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18"/>
    <w:rsid w:val="001A07B4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11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211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211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11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211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211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EE6DA95DBCB7FFD88E3238C1441E71BC7E49F6555F0E98DD0C0158B81A07AED37A3F35197649D9y572C" TargetMode="External"/><Relationship Id="rId18" Type="http://schemas.openxmlformats.org/officeDocument/2006/relationships/hyperlink" Target="consultantplus://offline/ref=3DEE6DA95DBCB7FFD88E3238C1441E71BC7E49F6555F0E98DD0C0158B81A07AED37A3F35197648D8y57BC" TargetMode="External"/><Relationship Id="rId26" Type="http://schemas.openxmlformats.org/officeDocument/2006/relationships/hyperlink" Target="consultantplus://offline/ref=3DEE6DA95DBCB7FFD88E3238C1441E71BC7E49F6555F0E98DD0C0158B81A07AED37A3F35197648D3y575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EE6DA95DBCB7FFD88E3238C1441E71BC7F47F05E560E98DD0C0158B81A07AED37A3F35197649DAy571C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DEE6DA95DBCB7FFD88E3238C1441E71BC7E49F6555F0E98DD0C0158B81A07AED37A3F35197649DBy57BC" TargetMode="External"/><Relationship Id="rId12" Type="http://schemas.openxmlformats.org/officeDocument/2006/relationships/hyperlink" Target="consultantplus://offline/ref=3DEE6DA95DBCB7FFD88E3238C1441E71BC7E49F6555F0E98DD0C0158B81A07AED37A3F35197649DAy576C" TargetMode="External"/><Relationship Id="rId17" Type="http://schemas.openxmlformats.org/officeDocument/2006/relationships/hyperlink" Target="consultantplus://offline/ref=3DEE6DA95DBCB7FFD88E3238C1441E71BC7E49F6555F0E98DD0C0158B81A07AED37A3F35197649D3y570C" TargetMode="External"/><Relationship Id="rId25" Type="http://schemas.openxmlformats.org/officeDocument/2006/relationships/hyperlink" Target="consultantplus://offline/ref=3DEE6DA95DBCB7FFD88E3238C1441E71BC7E49F6555F0E98DD0C0158B81A07AED37A3F35197648D3y573C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EE6DA95DBCB7FFD88E3238C1441E71BC7E49F6555F0E98DD0C0158B81A07AED37A3F35197649DEy57BC" TargetMode="External"/><Relationship Id="rId20" Type="http://schemas.openxmlformats.org/officeDocument/2006/relationships/hyperlink" Target="consultantplus://offline/ref=3DEE6DA95DBCB7FFD88E3238C1441E71BC7E49F6555F0E98DD0C0158B81A07AED37A3F35197648DFy577C" TargetMode="External"/><Relationship Id="rId29" Type="http://schemas.openxmlformats.org/officeDocument/2006/relationships/hyperlink" Target="consultantplus://offline/ref=3DEE6DA95DBCB7FFD88E3238C1441E71BC7E49F6555F0E98DD0C0158B81A07AED37A3F3519764BDAy572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EE6DA95DBCB7FFD88E3238C1441E71BF7742F35B520E98DD0C0158B81A07AED37A3F35197649DBy575C" TargetMode="External"/><Relationship Id="rId11" Type="http://schemas.openxmlformats.org/officeDocument/2006/relationships/hyperlink" Target="consultantplus://offline/ref=3DEE6DA95DBCB7FFD88E3238C1441E71BC7E49F6555F0E98DD0C0158B81A07AED37A3F35197649DBy57BC" TargetMode="External"/><Relationship Id="rId24" Type="http://schemas.openxmlformats.org/officeDocument/2006/relationships/hyperlink" Target="consultantplus://offline/ref=3DEE6DA95DBCB7FFD88E3238C1441E71BC7E49F6555F0E98DD0C0158B81A07AED37A3F35197648DCy577C" TargetMode="External"/><Relationship Id="rId32" Type="http://schemas.openxmlformats.org/officeDocument/2006/relationships/hyperlink" Target="consultantplus://offline/ref=3DEE6DA95DBCB7FFD88E3238C1441E71BC7E49F6555F0E98DD0C0158B81A07AED37A3F3519764ADBy570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DEE6DA95DBCB7FFD88E3238C1441E71BC7E49F6555F0E98DD0C0158B81A07AED37A3F35197649D8y577C" TargetMode="External"/><Relationship Id="rId23" Type="http://schemas.openxmlformats.org/officeDocument/2006/relationships/hyperlink" Target="consultantplus://offline/ref=3DEE6DA95DBCB7FFD88E3238C1441E71BC7E49F6555F0E98DD0C0158B81A07AED37A3F35197648DDy57BC" TargetMode="External"/><Relationship Id="rId28" Type="http://schemas.openxmlformats.org/officeDocument/2006/relationships/hyperlink" Target="consultantplus://offline/ref=3DEE6DA95DBCB7FFD88E3238C1441E71BC7E49F6555F0E98DD0C0158B81A07AED37A3F3519764BDBy576C" TargetMode="External"/><Relationship Id="rId10" Type="http://schemas.openxmlformats.org/officeDocument/2006/relationships/hyperlink" Target="consultantplus://offline/ref=3DEE6DA95DBCB7FFD88E3238C1441E71BF7742F35B520E98DD0C0158B81A07AED37A3F35197649DBy575C" TargetMode="External"/><Relationship Id="rId19" Type="http://schemas.openxmlformats.org/officeDocument/2006/relationships/hyperlink" Target="consultantplus://offline/ref=3DEE6DA95DBCB7FFD88E3238C1441E71BC7F47F05E560E98DD0C0158B81A07AED37A3F35197649DAy571C" TargetMode="External"/><Relationship Id="rId31" Type="http://schemas.openxmlformats.org/officeDocument/2006/relationships/hyperlink" Target="consultantplus://offline/ref=3DEE6DA95DBCB7FFD88E3238C1441E71BC7E49F6555F0E98DD0C0158B81A07AED37A3F3519764BD9y57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EE6DA95DBCB7FFD88E2C35D728447DBF751FFA5C5403CE8850070FE74A01FB933A39605A3244DA53028FF6y578C" TargetMode="External"/><Relationship Id="rId14" Type="http://schemas.openxmlformats.org/officeDocument/2006/relationships/hyperlink" Target="consultantplus://offline/ref=3DEE6DA95DBCB7FFD88E3238C1441E71BC7E49F6555F0E98DD0C0158B81A07AED37A3F35197649D9y574C" TargetMode="External"/><Relationship Id="rId22" Type="http://schemas.openxmlformats.org/officeDocument/2006/relationships/hyperlink" Target="consultantplus://offline/ref=3DEE6DA95DBCB7FFD88E3238C1441E71BC7E49F6555F0E98DD0C0158B81A07AED37A3F35197648DEy573C" TargetMode="External"/><Relationship Id="rId27" Type="http://schemas.openxmlformats.org/officeDocument/2006/relationships/hyperlink" Target="consultantplus://offline/ref=3DEE6DA95DBCB7FFD88E3238C1441E71BC7E49F6555F0E98DD0C0158B81A07AED37A3F35197648D2y57AC" TargetMode="External"/><Relationship Id="rId30" Type="http://schemas.openxmlformats.org/officeDocument/2006/relationships/hyperlink" Target="consultantplus://offline/ref=3DEE6DA95DBCB7FFD88E3238C1441E71BC7E49F6555F0E98DD0C0158B81A07AED37A3F3519764BDAy574C" TargetMode="External"/><Relationship Id="rId8" Type="http://schemas.openxmlformats.org/officeDocument/2006/relationships/hyperlink" Target="consultantplus://offline/ref=3DEE6DA95DBCB7FFD88E2C35D728447DBF751FFA5C5403CE8850070FE74A01FB933A39605A3244DFy57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Доменик Анна Юрьевна</dc:creator>
  <cp:lastModifiedBy>Доменик Анна Юрьевна</cp:lastModifiedBy>
  <cp:revision>1</cp:revision>
  <dcterms:created xsi:type="dcterms:W3CDTF">2018-10-18T02:59:00Z</dcterms:created>
  <dcterms:modified xsi:type="dcterms:W3CDTF">2018-10-18T03:00:00Z</dcterms:modified>
</cp:coreProperties>
</file>